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268"/>
        <w:gridCol w:w="417"/>
        <w:gridCol w:w="3411"/>
        <w:gridCol w:w="174"/>
        <w:gridCol w:w="1770"/>
      </w:tblGrid>
      <w:tr w:rsidR="00025C96" w14:paraId="2610AC86" w14:textId="77777777" w:rsidTr="00025C96">
        <w:trPr>
          <w:trHeight w:val="569"/>
        </w:trPr>
        <w:tc>
          <w:tcPr>
            <w:tcW w:w="3510" w:type="dxa"/>
            <w:gridSpan w:val="2"/>
            <w:tcBorders>
              <w:bottom w:val="nil"/>
            </w:tcBorders>
          </w:tcPr>
          <w:p w14:paraId="500CB771" w14:textId="6CE93750" w:rsidR="00025C96" w:rsidRPr="00941ED5" w:rsidRDefault="00025C96" w:rsidP="00025C96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</w:t>
            </w:r>
            <w:r>
              <w:rPr>
                <w:rFonts w:ascii="Arial" w:hAnsi="Arial" w:cs="Arial"/>
                <w:sz w:val="20"/>
                <w:szCs w:val="20"/>
              </w:rPr>
              <w:t>24</w:t>
            </w:r>
            <w:r>
              <w:rPr>
                <w:rFonts w:ascii="Arial" w:hAnsi="Arial" w:cs="Arial"/>
                <w:sz w:val="20"/>
                <w:szCs w:val="20"/>
              </w:rPr>
              <w:t>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828" w:type="dxa"/>
            <w:gridSpan w:val="2"/>
            <w:tcBorders>
              <w:bottom w:val="nil"/>
            </w:tcBorders>
          </w:tcPr>
          <w:p w14:paraId="12E6507B" w14:textId="47AFDC05" w:rsidR="00025C96" w:rsidRPr="008A28AA" w:rsidRDefault="00025C96" w:rsidP="00025C96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1944" w:type="dxa"/>
            <w:gridSpan w:val="2"/>
            <w:tcBorders>
              <w:bottom w:val="nil"/>
            </w:tcBorders>
          </w:tcPr>
          <w:p w14:paraId="28AA3DC6" w14:textId="3909B026" w:rsidR="00025C96" w:rsidRPr="00941ED5" w:rsidRDefault="00025C96" w:rsidP="00025C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43B7731A" wp14:editId="6FC7895B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25C96" w14:paraId="568B0375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0278275E" w14:textId="0BCC822C" w:rsidR="00025C96" w:rsidRPr="00B62F02" w:rsidRDefault="00025C96" w:rsidP="00025C96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025C96" w14:paraId="4D5EBBDA" w14:textId="77777777" w:rsidTr="008620D4">
        <w:trPr>
          <w:trHeight w:val="276"/>
        </w:trPr>
        <w:tc>
          <w:tcPr>
            <w:tcW w:w="9282" w:type="dxa"/>
            <w:gridSpan w:val="6"/>
          </w:tcPr>
          <w:p w14:paraId="2E109632" w14:textId="2FBB6B1E" w:rsidR="00025C96" w:rsidRPr="00D40E76" w:rsidRDefault="00025C96" w:rsidP="00025C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25% bis &lt;50%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Glutaraldehyd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>-Lösung</w:t>
            </w:r>
          </w:p>
        </w:tc>
      </w:tr>
      <w:tr w:rsidR="00025C96" w14:paraId="7309F4D1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659832B" w14:textId="77777777" w:rsidR="00025C96" w:rsidRPr="00B62F02" w:rsidRDefault="00025C96" w:rsidP="00025C96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025C96" w14:paraId="65783254" w14:textId="77777777" w:rsidTr="008620D4">
        <w:trPr>
          <w:trHeight w:val="276"/>
        </w:trPr>
        <w:tc>
          <w:tcPr>
            <w:tcW w:w="1242" w:type="dxa"/>
          </w:tcPr>
          <w:p w14:paraId="6F537E0D" w14:textId="05F41580" w:rsidR="00025C96" w:rsidRDefault="00025C96" w:rsidP="00025C96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932307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7FE989CA" wp14:editId="3D5816B9">
                  <wp:extent cx="508635" cy="508635"/>
                  <wp:effectExtent l="0" t="0" r="0" b="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635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1913F8" w14:textId="4D385A7C" w:rsidR="00025C96" w:rsidRDefault="00025C96" w:rsidP="00025C96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4C0E6A18" wp14:editId="0E6CFDD6">
                  <wp:extent cx="508635" cy="492760"/>
                  <wp:effectExtent l="0" t="0" r="0" b="0"/>
                  <wp:docPr id="2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635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F7BB21" w14:textId="61651896" w:rsidR="00025C96" w:rsidRDefault="00025C96" w:rsidP="00025C96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6CBDD2F6" wp14:editId="7F3CFA8E">
                  <wp:extent cx="508635" cy="508635"/>
                  <wp:effectExtent l="0" t="0" r="0" b="0"/>
                  <wp:docPr id="11" name="Bild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635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7DBB27" w14:textId="776C9949" w:rsidR="00025C96" w:rsidRDefault="00025C96" w:rsidP="00025C96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GEFAHR</w:t>
            </w:r>
          </w:p>
          <w:p w14:paraId="142E2E52" w14:textId="73370918" w:rsidR="00025C96" w:rsidRPr="008620D4" w:rsidRDefault="00025C96" w:rsidP="00025C96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040" w:type="dxa"/>
            <w:gridSpan w:val="5"/>
          </w:tcPr>
          <w:p w14:paraId="28DE8674" w14:textId="77777777" w:rsidR="00025C96" w:rsidRPr="00B70AA8" w:rsidRDefault="00025C96" w:rsidP="00025C96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B70AA8">
              <w:rPr>
                <w:rFonts w:ascii="Arial" w:hAnsi="Arial" w:cs="Arial"/>
                <w:bCs/>
                <w:sz w:val="22"/>
                <w:szCs w:val="22"/>
              </w:rPr>
              <w:t xml:space="preserve">Giftig bei Verschlucken (H301). </w:t>
            </w:r>
          </w:p>
          <w:p w14:paraId="4B2AB8A4" w14:textId="77777777" w:rsidR="00025C96" w:rsidRPr="00B70AA8" w:rsidRDefault="00025C96" w:rsidP="00025C96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B70AA8">
              <w:rPr>
                <w:rFonts w:ascii="Arial" w:hAnsi="Arial" w:cs="Arial"/>
                <w:bCs/>
                <w:sz w:val="22"/>
                <w:szCs w:val="22"/>
              </w:rPr>
              <w:t xml:space="preserve">Lebensgefahr bei Einatmen (H330). </w:t>
            </w:r>
          </w:p>
          <w:p w14:paraId="5C122DDF" w14:textId="77777777" w:rsidR="00025C96" w:rsidRPr="00B70AA8" w:rsidRDefault="00025C96" w:rsidP="00025C96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B70AA8">
              <w:rPr>
                <w:rFonts w:ascii="Arial" w:hAnsi="Arial" w:cs="Arial"/>
                <w:bCs/>
                <w:sz w:val="22"/>
                <w:szCs w:val="22"/>
              </w:rPr>
              <w:t>Ver</w:t>
            </w:r>
            <w:r w:rsidRPr="00B70AA8">
              <w:rPr>
                <w:rFonts w:ascii="Arial" w:hAnsi="Arial" w:cs="Arial"/>
                <w:bCs/>
                <w:sz w:val="22"/>
                <w:szCs w:val="22"/>
              </w:rPr>
              <w:softHyphen/>
              <w:t>ursacht schwere Ver</w:t>
            </w:r>
            <w:r w:rsidRPr="00B70AA8">
              <w:rPr>
                <w:rFonts w:ascii="Arial" w:hAnsi="Arial" w:cs="Arial"/>
                <w:bCs/>
                <w:sz w:val="22"/>
                <w:szCs w:val="22"/>
              </w:rPr>
              <w:softHyphen/>
              <w:t>ätz</w:t>
            </w:r>
            <w:r w:rsidRPr="00B70AA8">
              <w:rPr>
                <w:rFonts w:ascii="Arial" w:hAnsi="Arial" w:cs="Arial"/>
                <w:bCs/>
                <w:sz w:val="22"/>
                <w:szCs w:val="22"/>
              </w:rPr>
              <w:softHyphen/>
              <w:t>ungen der Haut und schwere Augen</w:t>
            </w:r>
            <w:r w:rsidRPr="00B70AA8">
              <w:rPr>
                <w:rFonts w:ascii="Arial" w:hAnsi="Arial" w:cs="Arial"/>
                <w:bCs/>
                <w:sz w:val="22"/>
                <w:szCs w:val="22"/>
              </w:rPr>
              <w:softHyphen/>
              <w:t xml:space="preserve">schäden (H314). </w:t>
            </w:r>
          </w:p>
          <w:p w14:paraId="211F8B0B" w14:textId="77777777" w:rsidR="00025C96" w:rsidRPr="00B70AA8" w:rsidRDefault="00025C96" w:rsidP="00025C96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B70AA8">
              <w:rPr>
                <w:rFonts w:ascii="Arial" w:hAnsi="Arial" w:cs="Arial"/>
                <w:bCs/>
                <w:sz w:val="22"/>
                <w:szCs w:val="22"/>
              </w:rPr>
              <w:t xml:space="preserve">Kann bei Einatmen Allergie, asthmaartige Symptome oder Atembeschwerden verursachen (H334). Kann allergische Hautreaktionen verursachen (H317). </w:t>
            </w:r>
          </w:p>
          <w:p w14:paraId="129218C0" w14:textId="77777777" w:rsidR="00025C96" w:rsidRPr="00B70AA8" w:rsidRDefault="00025C96" w:rsidP="00025C96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B70AA8">
              <w:rPr>
                <w:rFonts w:ascii="Arial" w:hAnsi="Arial" w:cs="Arial"/>
                <w:bCs/>
                <w:sz w:val="22"/>
                <w:szCs w:val="22"/>
              </w:rPr>
              <w:t xml:space="preserve">Kann die Atemwege reizen (H335). </w:t>
            </w:r>
          </w:p>
          <w:p w14:paraId="7B49BB90" w14:textId="77777777" w:rsidR="00025C96" w:rsidRPr="00B70AA8" w:rsidRDefault="00025C96" w:rsidP="00025C96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B70AA8">
              <w:rPr>
                <w:rFonts w:ascii="Arial" w:hAnsi="Arial" w:cs="Arial"/>
                <w:bCs/>
                <w:sz w:val="22"/>
                <w:szCs w:val="22"/>
              </w:rPr>
              <w:t xml:space="preserve">Wirkt ätzend auf die Atemwege (EUH071). </w:t>
            </w:r>
          </w:p>
          <w:p w14:paraId="57D65F35" w14:textId="77777777" w:rsidR="00025C96" w:rsidRPr="00B70AA8" w:rsidRDefault="00025C96" w:rsidP="00025C96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B70AA8">
              <w:rPr>
                <w:rFonts w:ascii="Arial" w:hAnsi="Arial" w:cs="Arial"/>
                <w:bCs/>
                <w:sz w:val="22"/>
                <w:szCs w:val="22"/>
              </w:rPr>
              <w:t>Kann gegenüber Metallen korrosiv sein (H290).</w:t>
            </w:r>
          </w:p>
          <w:p w14:paraId="12E77383" w14:textId="77777777" w:rsidR="00025C96" w:rsidRPr="00B70AA8" w:rsidRDefault="00025C96" w:rsidP="00025C96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B70AA8">
              <w:rPr>
                <w:rFonts w:ascii="Arial" w:hAnsi="Arial" w:cs="Arial"/>
                <w:bCs/>
                <w:sz w:val="22"/>
                <w:szCs w:val="22"/>
              </w:rPr>
              <w:t>Reagiert mit star</w:t>
            </w:r>
            <w:r w:rsidRPr="00B70AA8">
              <w:rPr>
                <w:rFonts w:ascii="Arial" w:hAnsi="Arial" w:cs="Arial"/>
                <w:bCs/>
                <w:sz w:val="22"/>
                <w:szCs w:val="22"/>
              </w:rPr>
              <w:softHyphen/>
              <w:t>ken Oxi</w:t>
            </w:r>
            <w:r w:rsidRPr="00B70AA8">
              <w:rPr>
                <w:rFonts w:ascii="Arial" w:hAnsi="Arial" w:cs="Arial"/>
                <w:bCs/>
                <w:sz w:val="22"/>
                <w:szCs w:val="22"/>
              </w:rPr>
              <w:softHyphen/>
              <w:t>dations</w:t>
            </w:r>
            <w:r w:rsidRPr="00B70AA8">
              <w:rPr>
                <w:rFonts w:ascii="Arial" w:hAnsi="Arial" w:cs="Arial"/>
                <w:bCs/>
                <w:sz w:val="22"/>
                <w:szCs w:val="22"/>
              </w:rPr>
              <w:softHyphen/>
              <w:t>mitteln un</w:t>
            </w:r>
            <w:r w:rsidRPr="00B70AA8">
              <w:rPr>
                <w:rFonts w:ascii="Arial" w:hAnsi="Arial" w:cs="Arial"/>
                <w:bCs/>
                <w:sz w:val="22"/>
                <w:szCs w:val="22"/>
              </w:rPr>
              <w:softHyphen/>
              <w:t>ter hef</w:t>
            </w:r>
            <w:r w:rsidRPr="00B70AA8">
              <w:rPr>
                <w:rFonts w:ascii="Arial" w:hAnsi="Arial" w:cs="Arial"/>
                <w:bCs/>
                <w:sz w:val="22"/>
                <w:szCs w:val="22"/>
              </w:rPr>
              <w:softHyphen/>
              <w:t>tiger Wärme</w:t>
            </w:r>
            <w:r w:rsidRPr="00B70AA8">
              <w:rPr>
                <w:rFonts w:ascii="Arial" w:hAnsi="Arial" w:cs="Arial"/>
                <w:bCs/>
                <w:sz w:val="22"/>
                <w:szCs w:val="22"/>
              </w:rPr>
              <w:softHyphen/>
              <w:t>ent</w:t>
            </w:r>
            <w:r w:rsidRPr="00B70AA8">
              <w:rPr>
                <w:rFonts w:ascii="Arial" w:hAnsi="Arial" w:cs="Arial"/>
                <w:bCs/>
                <w:sz w:val="22"/>
                <w:szCs w:val="22"/>
              </w:rPr>
              <w:softHyphen/>
              <w:t>wicklung. Rea</w:t>
            </w:r>
            <w:r w:rsidRPr="00B70AA8">
              <w:rPr>
                <w:rFonts w:ascii="Arial" w:hAnsi="Arial" w:cs="Arial"/>
                <w:bCs/>
                <w:sz w:val="22"/>
                <w:szCs w:val="22"/>
              </w:rPr>
              <w:softHyphen/>
              <w:t>giert mit Lau</w:t>
            </w:r>
            <w:r w:rsidRPr="00B70AA8">
              <w:rPr>
                <w:rFonts w:ascii="Arial" w:hAnsi="Arial" w:cs="Arial"/>
                <w:bCs/>
                <w:sz w:val="22"/>
                <w:szCs w:val="22"/>
              </w:rPr>
              <w:softHyphen/>
              <w:t>gen unter hef</w:t>
            </w:r>
            <w:r w:rsidRPr="00B70AA8">
              <w:rPr>
                <w:rFonts w:ascii="Arial" w:hAnsi="Arial" w:cs="Arial"/>
                <w:bCs/>
                <w:sz w:val="22"/>
                <w:szCs w:val="22"/>
              </w:rPr>
              <w:softHyphen/>
              <w:t>tiger Wärme</w:t>
            </w:r>
            <w:r w:rsidRPr="00B70AA8">
              <w:rPr>
                <w:rFonts w:ascii="Arial" w:hAnsi="Arial" w:cs="Arial"/>
                <w:bCs/>
                <w:sz w:val="22"/>
                <w:szCs w:val="22"/>
              </w:rPr>
              <w:softHyphen/>
              <w:t>ent</w:t>
            </w:r>
            <w:r w:rsidRPr="00B70AA8">
              <w:rPr>
                <w:rFonts w:ascii="Arial" w:hAnsi="Arial" w:cs="Arial"/>
                <w:bCs/>
                <w:sz w:val="22"/>
                <w:szCs w:val="22"/>
              </w:rPr>
              <w:softHyphen/>
              <w:t>wicklung. </w:t>
            </w:r>
          </w:p>
          <w:p w14:paraId="6AC289A7" w14:textId="77777777" w:rsidR="00025C96" w:rsidRPr="00B70AA8" w:rsidRDefault="00025C96" w:rsidP="00025C96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B70AA8">
              <w:rPr>
                <w:rFonts w:ascii="Arial" w:hAnsi="Arial" w:cs="Arial"/>
                <w:bCs/>
                <w:sz w:val="22"/>
                <w:szCs w:val="22"/>
              </w:rPr>
              <w:t>Sehr giftig für Wasserorganismen (H400). Giftig für Wasserorganismen, mit langfristiger Wirkung (H411).</w:t>
            </w:r>
          </w:p>
          <w:p w14:paraId="65390D51" w14:textId="4427B52B" w:rsidR="00025C96" w:rsidRPr="00B70AA8" w:rsidRDefault="00025C96" w:rsidP="00025C96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B70AA8">
              <w:rPr>
                <w:rFonts w:ascii="Arial" w:hAnsi="Arial" w:cs="Arial"/>
                <w:bCs/>
                <w:sz w:val="22"/>
                <w:szCs w:val="22"/>
              </w:rPr>
              <w:t>WGK: 3 (stark wassergefährdend)</w:t>
            </w:r>
          </w:p>
          <w:p w14:paraId="25987975" w14:textId="6AA926ED" w:rsidR="00025C96" w:rsidRPr="008620D4" w:rsidRDefault="00025C96" w:rsidP="00025C96">
            <w:pPr>
              <w:ind w:left="34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25C96" w14:paraId="7094C2FA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F2F9C87" w14:textId="587A15CE" w:rsidR="00025C96" w:rsidRPr="00B62F02" w:rsidRDefault="00025C96" w:rsidP="00025C96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025C96" w14:paraId="6DC5CE02" w14:textId="77777777" w:rsidTr="00087FE0">
        <w:trPr>
          <w:trHeight w:val="276"/>
        </w:trPr>
        <w:tc>
          <w:tcPr>
            <w:tcW w:w="9282" w:type="dxa"/>
            <w:gridSpan w:val="6"/>
          </w:tcPr>
          <w:p w14:paraId="2B193B04" w14:textId="48F4A5D9" w:rsidR="00025C96" w:rsidRPr="00B70AA8" w:rsidRDefault="00025C96" w:rsidP="00025C96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B70AA8">
              <w:rPr>
                <w:rFonts w:ascii="Arial" w:hAnsi="Arial" w:cs="Arial"/>
                <w:bCs/>
                <w:sz w:val="22"/>
                <w:szCs w:val="22"/>
              </w:rPr>
              <w:t>Die generell vorgeschriebene Schutzausrüstung / Schutzkleidung tragen.</w:t>
            </w:r>
          </w:p>
          <w:p w14:paraId="778E9BCC" w14:textId="762F2D80" w:rsidR="00025C96" w:rsidRPr="00B70AA8" w:rsidRDefault="00025C96" w:rsidP="00025C96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B70AA8">
              <w:rPr>
                <w:rFonts w:ascii="Arial" w:hAnsi="Arial" w:cs="Arial"/>
                <w:bCs/>
                <w:sz w:val="22"/>
                <w:szCs w:val="22"/>
              </w:rPr>
              <w:t>Schutzhandschuhe tragen.</w:t>
            </w:r>
          </w:p>
          <w:p w14:paraId="4DDE3119" w14:textId="4764B28E" w:rsidR="00025C96" w:rsidRDefault="00025C96" w:rsidP="00025C96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B70AA8">
              <w:rPr>
                <w:rFonts w:ascii="Arial" w:hAnsi="Arial" w:cs="Arial"/>
                <w:bCs/>
                <w:sz w:val="22"/>
                <w:szCs w:val="22"/>
              </w:rPr>
              <w:t>Die generell vorgeschriebenen Verhaltensweisen im Labor einhalten.</w:t>
            </w:r>
          </w:p>
          <w:p w14:paraId="348F0529" w14:textId="302437AB" w:rsidR="00025C96" w:rsidRPr="00B70AA8" w:rsidRDefault="00025C96" w:rsidP="00025C96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Beschäftigungsverbot für Schwangere und Stillende.</w:t>
            </w:r>
          </w:p>
        </w:tc>
      </w:tr>
      <w:tr w:rsidR="00025C96" w14:paraId="5172F012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587D13F1" w14:textId="02AFB1E7" w:rsidR="00025C96" w:rsidRPr="00B70AA8" w:rsidRDefault="00025C96" w:rsidP="00025C96">
            <w:pPr>
              <w:tabs>
                <w:tab w:val="left" w:pos="34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B70AA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4</w:t>
            </w:r>
            <w:r w:rsidRPr="00B70AA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. VERHALTEN IM GEFAHRFALL</w:t>
            </w:r>
          </w:p>
        </w:tc>
      </w:tr>
      <w:tr w:rsidR="00025C96" w14:paraId="31EFA368" w14:textId="77777777" w:rsidTr="008620D4">
        <w:trPr>
          <w:trHeight w:val="276"/>
        </w:trPr>
        <w:tc>
          <w:tcPr>
            <w:tcW w:w="9282" w:type="dxa"/>
            <w:gridSpan w:val="6"/>
          </w:tcPr>
          <w:p w14:paraId="08DF087D" w14:textId="016DE89A" w:rsidR="00025C96" w:rsidRPr="00B70AA8" w:rsidRDefault="00025C96" w:rsidP="00025C96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Je</w:t>
            </w:r>
            <w:r w:rsidRPr="00B70AA8">
              <w:rPr>
                <w:rFonts w:ascii="Arial" w:hAnsi="Arial" w:cs="Arial"/>
                <w:bCs/>
                <w:sz w:val="22"/>
                <w:szCs w:val="22"/>
              </w:rPr>
              <w:t>glichen Kontakt vermeiden.</w:t>
            </w:r>
          </w:p>
          <w:p w14:paraId="267FC3F9" w14:textId="3CD55BD9" w:rsidR="00025C96" w:rsidRPr="00B70AA8" w:rsidRDefault="00025C96" w:rsidP="00025C96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B70AA8">
              <w:rPr>
                <w:rFonts w:ascii="Arial" w:hAnsi="Arial" w:cs="Arial"/>
                <w:bCs/>
                <w:sz w:val="22"/>
                <w:szCs w:val="22"/>
              </w:rPr>
              <w:t>Verschüttete Lösung mit Tüchern aufwischen als „mit Chemikalien verunreinigte Betriebsmittel“ entsorgen.</w:t>
            </w:r>
          </w:p>
          <w:p w14:paraId="76474483" w14:textId="5D248F8A" w:rsidR="00025C96" w:rsidRPr="00B70AA8" w:rsidRDefault="00025C96" w:rsidP="00025C96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B70AA8">
              <w:rPr>
                <w:rFonts w:ascii="Arial" w:hAnsi="Arial" w:cs="Arial"/>
                <w:bCs/>
                <w:sz w:val="22"/>
                <w:szCs w:val="22"/>
              </w:rPr>
              <w:t>Bei Brand entstehen gefäh</w:t>
            </w:r>
            <w:r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B70AA8">
              <w:rPr>
                <w:rFonts w:ascii="Arial" w:hAnsi="Arial" w:cs="Arial"/>
                <w:bCs/>
                <w:sz w:val="22"/>
                <w:szCs w:val="22"/>
              </w:rPr>
              <w:t>liche Dämpfe (z.B. CO).</w:t>
            </w:r>
          </w:p>
          <w:p w14:paraId="20BA9B97" w14:textId="78785E2E" w:rsidR="00025C96" w:rsidRPr="00132AAB" w:rsidRDefault="00025C96" w:rsidP="00025C96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B70AA8">
              <w:rPr>
                <w:rFonts w:ascii="Arial" w:hAnsi="Arial" w:cs="Arial"/>
                <w:bCs/>
                <w:sz w:val="22"/>
                <w:szCs w:val="22"/>
              </w:rPr>
              <w:t>Eindringen in Boden, Gewässer und Kanalisation verhindern.</w:t>
            </w:r>
          </w:p>
        </w:tc>
      </w:tr>
      <w:tr w:rsidR="00025C96" w14:paraId="25D12477" w14:textId="77777777" w:rsidTr="008620D4">
        <w:trPr>
          <w:trHeight w:val="276"/>
        </w:trPr>
        <w:tc>
          <w:tcPr>
            <w:tcW w:w="7512" w:type="dxa"/>
            <w:gridSpan w:val="5"/>
            <w:shd w:val="clear" w:color="auto" w:fill="F79646" w:themeFill="accent6"/>
          </w:tcPr>
          <w:p w14:paraId="515CA56C" w14:textId="77777777" w:rsidR="00025C96" w:rsidRPr="00B62F02" w:rsidRDefault="00025C96" w:rsidP="00025C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70" w:type="dxa"/>
            <w:shd w:val="clear" w:color="auto" w:fill="F79646" w:themeFill="accent6"/>
          </w:tcPr>
          <w:p w14:paraId="6A42F580" w14:textId="77777777" w:rsidR="00025C96" w:rsidRPr="008A28AA" w:rsidRDefault="00025C96" w:rsidP="00025C96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A28A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025C96" w14:paraId="788F7B73" w14:textId="77777777" w:rsidTr="00B70AA8">
        <w:trPr>
          <w:trHeight w:val="276"/>
        </w:trPr>
        <w:tc>
          <w:tcPr>
            <w:tcW w:w="1242" w:type="dxa"/>
          </w:tcPr>
          <w:p w14:paraId="30AB18E3" w14:textId="77777777" w:rsidR="00025C96" w:rsidRDefault="00025C96" w:rsidP="00025C96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bookmarkStart w:id="0" w:name="_GoBack"/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6B207E63" wp14:editId="589D96B2">
                  <wp:extent cx="540000" cy="5400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7E9B65" w14:textId="612060F9" w:rsidR="00025C96" w:rsidRDefault="00025C96" w:rsidP="00025C96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3235286B" wp14:editId="3C5C634B">
                  <wp:extent cx="671181" cy="5400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40" w:type="dxa"/>
            <w:gridSpan w:val="5"/>
          </w:tcPr>
          <w:p w14:paraId="377A1D4D" w14:textId="77777777" w:rsidR="00025C96" w:rsidRPr="00B70AA8" w:rsidRDefault="00025C96" w:rsidP="00025C96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70AA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Selbstschutz beachten, Gefahrenbereich räumen und absperren, </w:t>
            </w:r>
            <w:proofErr w:type="spellStart"/>
            <w:r w:rsidRPr="00B70AA8">
              <w:rPr>
                <w:rFonts w:ascii="Arial" w:hAnsi="Arial" w:cs="Arial"/>
                <w:b/>
                <w:bCs/>
                <w:sz w:val="22"/>
                <w:szCs w:val="22"/>
              </w:rPr>
              <w:t>VorgesetzteN</w:t>
            </w:r>
            <w:proofErr w:type="spellEnd"/>
            <w:r w:rsidRPr="00B70AA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informieren.</w:t>
            </w:r>
          </w:p>
          <w:p w14:paraId="62C2E205" w14:textId="77777777" w:rsidR="00025C96" w:rsidRPr="00B70AA8" w:rsidRDefault="00025C96" w:rsidP="00025C96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B70AA8">
              <w:rPr>
                <w:rFonts w:ascii="Arial" w:hAnsi="Arial" w:cs="Arial"/>
                <w:bCs/>
                <w:sz w:val="22"/>
                <w:szCs w:val="22"/>
              </w:rPr>
              <w:t>Kontaminierte Kleidung sofort entfernen.</w:t>
            </w:r>
          </w:p>
          <w:p w14:paraId="6965CBDB" w14:textId="77777777" w:rsidR="00025C96" w:rsidRPr="00B70AA8" w:rsidRDefault="00025C96" w:rsidP="00025C96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B70AA8">
              <w:rPr>
                <w:rFonts w:ascii="Arial" w:hAnsi="Arial" w:cs="Arial"/>
                <w:b/>
                <w:bCs/>
                <w:sz w:val="22"/>
                <w:szCs w:val="22"/>
              </w:rPr>
              <w:t>Nach Inhalation:</w:t>
            </w:r>
            <w:r w:rsidRPr="00B70AA8">
              <w:rPr>
                <w:rFonts w:ascii="Arial" w:hAnsi="Arial" w:cs="Arial"/>
                <w:bCs/>
                <w:sz w:val="22"/>
                <w:szCs w:val="22"/>
              </w:rPr>
              <w:t xml:space="preserve"> für Frischluft sorgen, ärztliche Behandlung notwendig</w:t>
            </w:r>
          </w:p>
          <w:p w14:paraId="45C87D42" w14:textId="014A7BEF" w:rsidR="00025C96" w:rsidRPr="00B70AA8" w:rsidRDefault="00025C96" w:rsidP="00025C96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70AA8">
              <w:rPr>
                <w:rFonts w:ascii="Arial" w:hAnsi="Arial" w:cs="Arial"/>
                <w:b/>
                <w:bCs/>
                <w:sz w:val="22"/>
                <w:szCs w:val="22"/>
              </w:rPr>
              <w:t>Nach Hautkontakt</w:t>
            </w:r>
            <w:r w:rsidRPr="00B70AA8">
              <w:rPr>
                <w:rFonts w:ascii="Arial" w:hAnsi="Arial" w:cs="Arial"/>
                <w:bCs/>
                <w:sz w:val="22"/>
                <w:szCs w:val="22"/>
              </w:rPr>
              <w:t>: mind. 10 min mit Wasser spülen, mit viel Wasser und Seife reinigen.</w:t>
            </w:r>
          </w:p>
          <w:p w14:paraId="2D3002FC" w14:textId="112D78C3" w:rsidR="00025C96" w:rsidRPr="00B70AA8" w:rsidRDefault="00025C96" w:rsidP="00025C96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B70AA8">
              <w:rPr>
                <w:rFonts w:ascii="Arial" w:hAnsi="Arial" w:cs="Arial"/>
                <w:b/>
                <w:bCs/>
                <w:sz w:val="22"/>
                <w:szCs w:val="22"/>
              </w:rPr>
              <w:t>Nach Augenkontakt</w:t>
            </w:r>
            <w:r w:rsidRPr="00B70AA8">
              <w:rPr>
                <w:rFonts w:ascii="Arial" w:hAnsi="Arial" w:cs="Arial"/>
                <w:bCs/>
                <w:sz w:val="22"/>
                <w:szCs w:val="22"/>
              </w:rPr>
              <w:t>: mind. 10 min mit Wasser spülen</w:t>
            </w:r>
          </w:p>
          <w:p w14:paraId="532CCBB3" w14:textId="7F6A67FC" w:rsidR="00025C96" w:rsidRPr="00C15610" w:rsidRDefault="00025C96" w:rsidP="00025C96">
            <w:pPr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B70AA8">
              <w:rPr>
                <w:rFonts w:ascii="Arial" w:hAnsi="Arial" w:cs="Arial"/>
                <w:b/>
                <w:bCs/>
                <w:sz w:val="22"/>
                <w:szCs w:val="22"/>
              </w:rPr>
              <w:t>Nach Verschlucken:</w:t>
            </w:r>
            <w:r w:rsidRPr="00B70AA8">
              <w:rPr>
                <w:rFonts w:ascii="Arial" w:hAnsi="Arial" w:cs="Arial"/>
                <w:bCs/>
                <w:sz w:val="22"/>
                <w:szCs w:val="22"/>
              </w:rPr>
              <w:t xml:space="preserve"> Mund kräftig ausspülen, sofort Arzt konsultieren, Sicherheitsdatenblatt mitnehmen.</w:t>
            </w:r>
          </w:p>
        </w:tc>
      </w:tr>
      <w:bookmarkEnd w:id="0"/>
      <w:tr w:rsidR="00025C96" w14:paraId="4AEB2D96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337FDA6C" w14:textId="2948F7CE" w:rsidR="00025C96" w:rsidRPr="008620D4" w:rsidRDefault="00025C96" w:rsidP="00025C96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6. SACHGERECHTE ENTSORGUNG</w:t>
            </w:r>
          </w:p>
        </w:tc>
      </w:tr>
      <w:tr w:rsidR="00025C96" w:rsidRPr="00B70AA8" w14:paraId="79ECBFC9" w14:textId="77777777" w:rsidTr="00025C96">
        <w:trPr>
          <w:trHeight w:val="849"/>
        </w:trPr>
        <w:tc>
          <w:tcPr>
            <w:tcW w:w="1242" w:type="dxa"/>
          </w:tcPr>
          <w:p w14:paraId="39EE9649" w14:textId="71B0CC20" w:rsidR="00025C96" w:rsidRDefault="00025C96" w:rsidP="00025C96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2693E655" wp14:editId="12F8045A">
                  <wp:extent cx="492760" cy="508635"/>
                  <wp:effectExtent l="0" t="0" r="0" b="0"/>
                  <wp:docPr id="9" name="Bild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32194B" w14:textId="007EF7A4" w:rsidR="00025C96" w:rsidRDefault="00025C96" w:rsidP="00025C96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040" w:type="dxa"/>
            <w:gridSpan w:val="5"/>
          </w:tcPr>
          <w:p w14:paraId="0AAA2189" w14:textId="304B015B" w:rsidR="00025C96" w:rsidRPr="00B70AA8" w:rsidRDefault="00025C96" w:rsidP="00025C96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B70AA8">
              <w:rPr>
                <w:rFonts w:ascii="Arial" w:hAnsi="Arial" w:cs="Arial"/>
                <w:b/>
                <w:bCs/>
                <w:sz w:val="22"/>
                <w:szCs w:val="22"/>
              </w:rPr>
              <w:t>Nicht in Ausguss/Mülltonne schütten!</w:t>
            </w:r>
            <w:r w:rsidRPr="00B70AA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55ECD679" w14:textId="3BD5352C" w:rsidR="00025C96" w:rsidRPr="00B70AA8" w:rsidRDefault="00025C96" w:rsidP="00025C96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B70AA8">
              <w:rPr>
                <w:rFonts w:ascii="Arial" w:hAnsi="Arial" w:cs="Arial"/>
                <w:bCs/>
                <w:sz w:val="22"/>
                <w:szCs w:val="22"/>
              </w:rPr>
              <w:t>Glutaraldehyd</w:t>
            </w:r>
            <w:proofErr w:type="spellEnd"/>
            <w:r w:rsidRPr="00B70AA8">
              <w:rPr>
                <w:rFonts w:ascii="Arial" w:hAnsi="Arial" w:cs="Arial"/>
                <w:bCs/>
                <w:sz w:val="22"/>
                <w:szCs w:val="22"/>
              </w:rPr>
              <w:t>-haltige Lösungen in Kanister „giftige wässrige Lösungen “ entsorgen.</w:t>
            </w:r>
          </w:p>
        </w:tc>
      </w:tr>
      <w:tr w:rsidR="00025C96" w14:paraId="63F70C8C" w14:textId="77777777" w:rsidTr="008620D4">
        <w:trPr>
          <w:trHeight w:val="537"/>
        </w:trPr>
        <w:tc>
          <w:tcPr>
            <w:tcW w:w="3927" w:type="dxa"/>
            <w:gridSpan w:val="3"/>
            <w:tcBorders>
              <w:bottom w:val="nil"/>
            </w:tcBorders>
          </w:tcPr>
          <w:p w14:paraId="0A868E70" w14:textId="69DA4B26" w:rsidR="00025C96" w:rsidRPr="0023482E" w:rsidRDefault="00025C96" w:rsidP="00025C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  <w:bottom w:val="nil"/>
            </w:tcBorders>
          </w:tcPr>
          <w:p w14:paraId="67132172" w14:textId="77777777" w:rsidR="00025C96" w:rsidRPr="0023482E" w:rsidRDefault="00025C96" w:rsidP="00025C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5C96" w14:paraId="05A0A844" w14:textId="77777777" w:rsidTr="008620D4">
        <w:trPr>
          <w:trHeight w:val="276"/>
        </w:trPr>
        <w:tc>
          <w:tcPr>
            <w:tcW w:w="3927" w:type="dxa"/>
            <w:gridSpan w:val="3"/>
            <w:tcBorders>
              <w:top w:val="nil"/>
            </w:tcBorders>
          </w:tcPr>
          <w:p w14:paraId="17A9338C" w14:textId="77777777" w:rsidR="00025C96" w:rsidRPr="0023482E" w:rsidRDefault="00025C96" w:rsidP="00025C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</w:tcBorders>
          </w:tcPr>
          <w:p w14:paraId="512B4FC9" w14:textId="77777777" w:rsidR="00025C96" w:rsidRPr="0023482E" w:rsidRDefault="00025C96" w:rsidP="00025C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A95030"/>
    <w:sectPr w:rsidR="00206E65" w:rsidSect="00300501">
      <w:footerReference w:type="default" r:id="rId14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4FBBFD" w14:textId="77777777" w:rsidR="00FB64A1" w:rsidRDefault="00FB64A1" w:rsidP="00087FE0">
      <w:r>
        <w:separator/>
      </w:r>
    </w:p>
  </w:endnote>
  <w:endnote w:type="continuationSeparator" w:id="0">
    <w:p w14:paraId="6743F7CB" w14:textId="77777777" w:rsidR="00FB64A1" w:rsidRDefault="00FB64A1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2EE9" w14:textId="77726F6F" w:rsidR="00B342D9" w:rsidRPr="00025C96" w:rsidRDefault="00025C96" w:rsidP="00025C96">
    <w:pPr>
      <w:pStyle w:val="Footer"/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 Herstellers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986911" w14:textId="77777777" w:rsidR="00FB64A1" w:rsidRDefault="00FB64A1" w:rsidP="00087FE0">
      <w:r>
        <w:separator/>
      </w:r>
    </w:p>
  </w:footnote>
  <w:footnote w:type="continuationSeparator" w:id="0">
    <w:p w14:paraId="139A0E65" w14:textId="77777777" w:rsidR="00FB64A1" w:rsidRDefault="00FB64A1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25C96"/>
    <w:rsid w:val="00087FE0"/>
    <w:rsid w:val="000929DA"/>
    <w:rsid w:val="000D12C1"/>
    <w:rsid w:val="00103D62"/>
    <w:rsid w:val="00112339"/>
    <w:rsid w:val="00132AAB"/>
    <w:rsid w:val="00144C6C"/>
    <w:rsid w:val="00144C90"/>
    <w:rsid w:val="00165BF3"/>
    <w:rsid w:val="001938AA"/>
    <w:rsid w:val="00206E65"/>
    <w:rsid w:val="002304BB"/>
    <w:rsid w:val="0023482E"/>
    <w:rsid w:val="00234F15"/>
    <w:rsid w:val="0023508C"/>
    <w:rsid w:val="002B39A9"/>
    <w:rsid w:val="002D6DCF"/>
    <w:rsid w:val="002E4957"/>
    <w:rsid w:val="00300501"/>
    <w:rsid w:val="0032160D"/>
    <w:rsid w:val="00340351"/>
    <w:rsid w:val="00353F64"/>
    <w:rsid w:val="00362E55"/>
    <w:rsid w:val="00383BE6"/>
    <w:rsid w:val="003A00FB"/>
    <w:rsid w:val="003E0675"/>
    <w:rsid w:val="003E2118"/>
    <w:rsid w:val="00412F78"/>
    <w:rsid w:val="00473386"/>
    <w:rsid w:val="004951AB"/>
    <w:rsid w:val="004972D8"/>
    <w:rsid w:val="00497777"/>
    <w:rsid w:val="004C4A03"/>
    <w:rsid w:val="004D1DA6"/>
    <w:rsid w:val="004E3A61"/>
    <w:rsid w:val="004E4E14"/>
    <w:rsid w:val="00535EFE"/>
    <w:rsid w:val="00554F71"/>
    <w:rsid w:val="005C25D2"/>
    <w:rsid w:val="005C4A8E"/>
    <w:rsid w:val="005C59BC"/>
    <w:rsid w:val="005F6D1F"/>
    <w:rsid w:val="00600992"/>
    <w:rsid w:val="0062605F"/>
    <w:rsid w:val="00630AC3"/>
    <w:rsid w:val="00682F85"/>
    <w:rsid w:val="006D6C38"/>
    <w:rsid w:val="00702F7E"/>
    <w:rsid w:val="0073501C"/>
    <w:rsid w:val="007739EA"/>
    <w:rsid w:val="00773FDE"/>
    <w:rsid w:val="007D54F0"/>
    <w:rsid w:val="00835B1E"/>
    <w:rsid w:val="00854920"/>
    <w:rsid w:val="008620D4"/>
    <w:rsid w:val="008A0124"/>
    <w:rsid w:val="008A28AA"/>
    <w:rsid w:val="008B468D"/>
    <w:rsid w:val="008F26D7"/>
    <w:rsid w:val="008F58EE"/>
    <w:rsid w:val="00932307"/>
    <w:rsid w:val="0093535F"/>
    <w:rsid w:val="00941ED5"/>
    <w:rsid w:val="009460FD"/>
    <w:rsid w:val="009602A9"/>
    <w:rsid w:val="00963997"/>
    <w:rsid w:val="0096710D"/>
    <w:rsid w:val="009C3FC1"/>
    <w:rsid w:val="00A00AA6"/>
    <w:rsid w:val="00A00AF2"/>
    <w:rsid w:val="00A0429C"/>
    <w:rsid w:val="00A2104D"/>
    <w:rsid w:val="00A21E92"/>
    <w:rsid w:val="00A414E7"/>
    <w:rsid w:val="00A6080F"/>
    <w:rsid w:val="00A86422"/>
    <w:rsid w:val="00A95030"/>
    <w:rsid w:val="00AC2EBE"/>
    <w:rsid w:val="00AC7369"/>
    <w:rsid w:val="00AD3BA6"/>
    <w:rsid w:val="00AD40B1"/>
    <w:rsid w:val="00B072A1"/>
    <w:rsid w:val="00B1528C"/>
    <w:rsid w:val="00B30364"/>
    <w:rsid w:val="00B342D9"/>
    <w:rsid w:val="00B45EF8"/>
    <w:rsid w:val="00B62F02"/>
    <w:rsid w:val="00B70AA8"/>
    <w:rsid w:val="00B77362"/>
    <w:rsid w:val="00BA62FB"/>
    <w:rsid w:val="00BC6D2D"/>
    <w:rsid w:val="00BE7430"/>
    <w:rsid w:val="00BF69C2"/>
    <w:rsid w:val="00BF7008"/>
    <w:rsid w:val="00C15610"/>
    <w:rsid w:val="00C87A1D"/>
    <w:rsid w:val="00D031B8"/>
    <w:rsid w:val="00D06E75"/>
    <w:rsid w:val="00D2548D"/>
    <w:rsid w:val="00D31B01"/>
    <w:rsid w:val="00D33E1A"/>
    <w:rsid w:val="00D40E76"/>
    <w:rsid w:val="00DC5005"/>
    <w:rsid w:val="00DE0421"/>
    <w:rsid w:val="00E00F43"/>
    <w:rsid w:val="00E31D06"/>
    <w:rsid w:val="00E52F5F"/>
    <w:rsid w:val="00E816B9"/>
    <w:rsid w:val="00EB3D9F"/>
    <w:rsid w:val="00ED3D31"/>
    <w:rsid w:val="00EE72BD"/>
    <w:rsid w:val="00F15B00"/>
    <w:rsid w:val="00F1703F"/>
    <w:rsid w:val="00F278C6"/>
    <w:rsid w:val="00F41A05"/>
    <w:rsid w:val="00F450DA"/>
    <w:rsid w:val="00F458A5"/>
    <w:rsid w:val="00F50624"/>
    <w:rsid w:val="00F74BE9"/>
    <w:rsid w:val="00F922C1"/>
    <w:rsid w:val="00F96C49"/>
    <w:rsid w:val="00FB50BD"/>
    <w:rsid w:val="00FB64A1"/>
    <w:rsid w:val="00FD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BB380EC8-D39D-B74D-B825-19DE7799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2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zu Köln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2</cp:revision>
  <cp:lastPrinted>2018-06-08T12:57:00Z</cp:lastPrinted>
  <dcterms:created xsi:type="dcterms:W3CDTF">2018-11-15T11:58:00Z</dcterms:created>
  <dcterms:modified xsi:type="dcterms:W3CDTF">2018-11-15T11:58:00Z</dcterms:modified>
</cp:coreProperties>
</file>