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782" w:type="dxa"/>
        <w:tblInd w:w="-317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2689"/>
        <w:gridCol w:w="417"/>
        <w:gridCol w:w="3552"/>
        <w:gridCol w:w="33"/>
        <w:gridCol w:w="1952"/>
      </w:tblGrid>
      <w:tr w:rsidR="000F5C7F" w14:paraId="25297485" w14:textId="77777777">
        <w:trPr>
          <w:trHeight w:val="569"/>
        </w:trPr>
        <w:tc>
          <w:tcPr>
            <w:tcW w:w="3828" w:type="dxa"/>
            <w:gridSpan w:val="2"/>
            <w:tcBorders>
              <w:bottom w:val="none" w:sz="4" w:space="0" w:color="000000"/>
            </w:tcBorders>
          </w:tcPr>
          <w:p w14:paraId="1C22AE81" w14:textId="716E217C" w:rsidR="000F5C7F" w:rsidRDefault="00253631" w:rsidP="00411E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Nummer: 0</w:t>
            </w:r>
            <w:r w:rsidR="00AC4F97">
              <w:rPr>
                <w:rFonts w:ascii="Arial" w:hAnsi="Arial" w:cs="Arial"/>
                <w:sz w:val="20"/>
                <w:szCs w:val="20"/>
              </w:rPr>
              <w:t>7</w:t>
            </w:r>
            <w:r w:rsidR="006B4CC6">
              <w:rPr>
                <w:rFonts w:ascii="Arial" w:hAnsi="Arial" w:cs="Arial"/>
                <w:sz w:val="20"/>
                <w:szCs w:val="20"/>
              </w:rPr>
              <w:t>1</w:t>
            </w:r>
            <w:r w:rsidR="00AA7C28">
              <w:rPr>
                <w:rFonts w:ascii="Arial" w:hAnsi="Arial" w:cs="Arial"/>
                <w:sz w:val="20"/>
                <w:szCs w:val="20"/>
              </w:rPr>
              <w:t>-D</w:t>
            </w:r>
            <w:r w:rsidR="00AA7C28">
              <w:rPr>
                <w:rFonts w:ascii="Arial" w:hAnsi="Arial" w:cs="Arial"/>
                <w:sz w:val="20"/>
                <w:szCs w:val="20"/>
              </w:rPr>
              <w:br/>
              <w:t>Stand: 11/18</w:t>
            </w:r>
            <w:r w:rsidR="00AA7C28">
              <w:rPr>
                <w:rFonts w:ascii="Arial" w:hAnsi="Arial" w:cs="Arial"/>
                <w:sz w:val="20"/>
                <w:szCs w:val="20"/>
              </w:rPr>
              <w:br/>
              <w:t>Arbeitsbereich: Institut für Biochemie</w:t>
            </w:r>
          </w:p>
        </w:tc>
        <w:tc>
          <w:tcPr>
            <w:tcW w:w="3969" w:type="dxa"/>
            <w:gridSpan w:val="2"/>
            <w:tcBorders>
              <w:bottom w:val="none" w:sz="4" w:space="0" w:color="000000"/>
            </w:tcBorders>
          </w:tcPr>
          <w:p w14:paraId="798D3CD6" w14:textId="77777777" w:rsidR="000F5C7F" w:rsidRDefault="00AA7C2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85" w:type="dxa"/>
            <w:gridSpan w:val="2"/>
            <w:tcBorders>
              <w:bottom w:val="none" w:sz="4" w:space="0" w:color="000000"/>
            </w:tcBorders>
          </w:tcPr>
          <w:p w14:paraId="3A63E3DD" w14:textId="77777777" w:rsidR="000F5C7F" w:rsidRDefault="00AA7C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76E17527" wp14:editId="4258442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4" cy="440055"/>
                  <wp:effectExtent l="0" t="0" r="0" b="4444"/>
                  <wp:wrapSquare wrapText="bothSides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/>
                        </pic:blipFill>
                        <pic:spPr bwMode="auto"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5C7F" w14:paraId="27153521" w14:textId="77777777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267E6FC" w14:textId="77777777" w:rsidR="000F5C7F" w:rsidRDefault="00AA7C28">
            <w:pPr>
              <w:jc w:val="center"/>
              <w:rPr>
                <w:rFonts w:ascii="Arial" w:hAnsi="Arial" w:cs="Arial"/>
                <w:b/>
                <w:smallCap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1. GEFAHRSTOFFBEZEICHNUNG</w:t>
            </w:r>
          </w:p>
        </w:tc>
      </w:tr>
      <w:tr w:rsidR="000F5C7F" w14:paraId="741A7A63" w14:textId="77777777">
        <w:trPr>
          <w:trHeight w:val="276"/>
        </w:trPr>
        <w:tc>
          <w:tcPr>
            <w:tcW w:w="9782" w:type="dxa"/>
            <w:gridSpan w:val="6"/>
          </w:tcPr>
          <w:p w14:paraId="73A3F5D2" w14:textId="1AF87F8E" w:rsidR="000F5C7F" w:rsidRDefault="006B4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2-Vinylpyridin</w:t>
            </w:r>
          </w:p>
        </w:tc>
      </w:tr>
      <w:tr w:rsidR="000F5C7F" w14:paraId="50A1CD70" w14:textId="77777777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36D626F8" w14:textId="77777777" w:rsidR="000F5C7F" w:rsidRDefault="00AA7C28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0F5C7F" w14:paraId="7A93E8DB" w14:textId="77777777">
        <w:trPr>
          <w:trHeight w:val="276"/>
        </w:trPr>
        <w:tc>
          <w:tcPr>
            <w:tcW w:w="1139" w:type="dxa"/>
          </w:tcPr>
          <w:p w14:paraId="6A531741" w14:textId="397960EF" w:rsidR="000F5C7F" w:rsidRDefault="00BB4ECF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BB4ECF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088783C" wp14:editId="0E7958B6">
                  <wp:extent cx="540000" cy="540000"/>
                  <wp:effectExtent l="0" t="0" r="6350" b="635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DB889C-AA01-2B47-A4DC-07171D5681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4DB889C-AA01-2B47-A4DC-07171D5681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00317" w14:textId="369EA876" w:rsidR="007F6494" w:rsidRDefault="008C2CDD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C2CDD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09FE7828" wp14:editId="02544B49">
                  <wp:extent cx="540000" cy="540000"/>
                  <wp:effectExtent l="0" t="0" r="6350" b="635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FC35C9-529E-0F45-AFCA-0183C7B90D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9FC35C9-529E-0F45-AFCA-0183C7B90D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18D68" w14:textId="0B31F367" w:rsidR="008C2CDD" w:rsidRDefault="008C2CDD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C2CDD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 wp14:anchorId="16537B94" wp14:editId="1BB8A958">
                  <wp:extent cx="540000" cy="540000"/>
                  <wp:effectExtent l="0" t="0" r="6350" b="635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C0A54-968B-CF40-A700-89BC6057B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EC0A54-968B-CF40-A700-89BC6057B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3411A" w14:textId="77777777" w:rsidR="000F5C7F" w:rsidRDefault="00AA7C28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GEFAHR</w:t>
            </w:r>
          </w:p>
        </w:tc>
        <w:tc>
          <w:tcPr>
            <w:tcW w:w="8643" w:type="dxa"/>
            <w:gridSpan w:val="5"/>
          </w:tcPr>
          <w:p w14:paraId="0DA1D84E" w14:textId="77777777" w:rsidR="00557641" w:rsidRDefault="00557641" w:rsidP="00557641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 w:rsidRPr="00557641">
              <w:rPr>
                <w:rFonts w:ascii="Arial" w:hAnsi="Arial" w:cs="Arial"/>
                <w:bCs/>
                <w:sz w:val="20"/>
                <w:szCs w:val="20"/>
              </w:rPr>
              <w:t>Flüssigkeit und Dampf entzündbar.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(H226).</w:t>
            </w:r>
          </w:p>
          <w:p w14:paraId="72B58D32" w14:textId="77777777" w:rsidR="00557641" w:rsidRDefault="00557641" w:rsidP="00557641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 w:rsidRPr="00557641">
              <w:rPr>
                <w:rFonts w:ascii="Arial" w:hAnsi="Arial" w:cs="Arial"/>
                <w:bCs/>
                <w:sz w:val="20"/>
                <w:szCs w:val="20"/>
              </w:rPr>
              <w:t>Gesundheitsschädlich bei Verschlucken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(H302)</w:t>
            </w:r>
          </w:p>
          <w:p w14:paraId="370EBFA6" w14:textId="77777777" w:rsidR="00557641" w:rsidRDefault="00557641" w:rsidP="00557641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 w:rsidRPr="00557641">
              <w:rPr>
                <w:rFonts w:ascii="Arial" w:hAnsi="Arial" w:cs="Arial"/>
                <w:bCs/>
                <w:sz w:val="20"/>
                <w:szCs w:val="20"/>
              </w:rPr>
              <w:t>Giftig bei Hautkontakt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(H311)</w:t>
            </w:r>
          </w:p>
          <w:p w14:paraId="567E1016" w14:textId="3D3BFB14" w:rsidR="00557641" w:rsidRDefault="00557641" w:rsidP="00557641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 w:rsidRPr="00557641">
              <w:rPr>
                <w:rFonts w:ascii="Arial" w:hAnsi="Arial" w:cs="Arial"/>
                <w:bCs/>
                <w:sz w:val="20"/>
                <w:szCs w:val="20"/>
              </w:rPr>
              <w:t>Verursacht schwere Verätzungen der Haut und schwere Augenschäden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(H314).</w:t>
            </w:r>
          </w:p>
          <w:p w14:paraId="787C219D" w14:textId="42637603" w:rsidR="00557641" w:rsidRDefault="00557641" w:rsidP="00557641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 w:rsidRPr="00557641">
              <w:rPr>
                <w:rFonts w:ascii="Arial" w:hAnsi="Arial" w:cs="Arial"/>
                <w:bCs/>
                <w:sz w:val="20"/>
                <w:szCs w:val="20"/>
              </w:rPr>
              <w:t>Kann allergische Hautreaktionen verursachen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(H317).</w:t>
            </w:r>
          </w:p>
          <w:p w14:paraId="6C6B9C60" w14:textId="3FF5CCCF" w:rsidR="00557641" w:rsidRPr="00557641" w:rsidRDefault="00557641" w:rsidP="00557641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 w:rsidRPr="00557641">
              <w:rPr>
                <w:rFonts w:ascii="Arial" w:hAnsi="Arial" w:cs="Arial"/>
                <w:bCs/>
                <w:sz w:val="20"/>
                <w:szCs w:val="20"/>
              </w:rPr>
              <w:t>Giftig für Wasserorganismen, mit langfristiger Wirku</w:t>
            </w:r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557641">
              <w:rPr>
                <w:rFonts w:ascii="Arial" w:hAnsi="Arial" w:cs="Arial"/>
                <w:bCs/>
                <w:sz w:val="20"/>
                <w:szCs w:val="20"/>
              </w:rPr>
              <w:t>g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(H411).</w:t>
            </w:r>
          </w:p>
          <w:p w14:paraId="5827667F" w14:textId="57FFC2B3" w:rsidR="00DF383D" w:rsidRPr="00F945B5" w:rsidRDefault="00557641" w:rsidP="00BB4E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Wirkt ätzend auf die Atemwege (EUH071).</w:t>
            </w:r>
          </w:p>
        </w:tc>
      </w:tr>
      <w:tr w:rsidR="000F5C7F" w14:paraId="4D8C3EA0" w14:textId="77777777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175907C8" w14:textId="77777777" w:rsidR="000F5C7F" w:rsidRDefault="00AA7C28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0F5C7F" w14:paraId="7C151A02" w14:textId="77777777">
        <w:trPr>
          <w:trHeight w:val="276"/>
        </w:trPr>
        <w:tc>
          <w:tcPr>
            <w:tcW w:w="9782" w:type="dxa"/>
            <w:gridSpan w:val="6"/>
          </w:tcPr>
          <w:p w14:paraId="724F48F8" w14:textId="685D7E29" w:rsidR="00557641" w:rsidRDefault="00557641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Vor Hitze, heißen Oberflächen, offenen Flammen und anderen Zündquellen fernhalten.</w:t>
            </w:r>
          </w:p>
          <w:p w14:paraId="65BDE4BA" w14:textId="5F3FA1F3" w:rsidR="00557641" w:rsidRDefault="00557641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Unter dem Abzug arbeiten. Schutzbrille und chemikalienresistente Handschuhe tragen. Einmalhandschuhe aus Nitril/Latex/Vinyl sind NICHT geeignet wegen der sehr geringen Durchbruchzeit!</w:t>
            </w:r>
          </w:p>
          <w:p w14:paraId="6CA7B9F1" w14:textId="3DEA80D7" w:rsidR="00557641" w:rsidRDefault="00557641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Nicht in die Kanalisation gelangen lassen.</w:t>
            </w:r>
          </w:p>
          <w:p w14:paraId="1610205C" w14:textId="0991EAB9" w:rsidR="000F5C7F" w:rsidRDefault="00AA7C28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Kontaktverbot für Schwangere/Stillende.</w:t>
            </w:r>
            <w:r w:rsidR="0055764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3B61A21" w14:textId="77777777" w:rsidR="000F5C7F" w:rsidRDefault="000F5C7F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F5C7F" w14:paraId="4ED9E497" w14:textId="77777777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5093BD81" w14:textId="77777777" w:rsidR="000F5C7F" w:rsidRDefault="00AA7C28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. VERHALTEN IM GEFAHRFALL</w:t>
            </w:r>
          </w:p>
        </w:tc>
      </w:tr>
      <w:tr w:rsidR="000F5C7F" w14:paraId="299F6629" w14:textId="77777777">
        <w:trPr>
          <w:trHeight w:val="276"/>
        </w:trPr>
        <w:tc>
          <w:tcPr>
            <w:tcW w:w="9782" w:type="dxa"/>
            <w:gridSpan w:val="6"/>
          </w:tcPr>
          <w:p w14:paraId="18234FD2" w14:textId="0B5D54D8" w:rsidR="000F5C7F" w:rsidRDefault="00AA7C28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Gefahrenbereich räumen und absperren, Vorgesetzten informieren.</w:t>
            </w:r>
            <w:r w:rsidR="00556BE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A87881E" w14:textId="6A620A17" w:rsidR="000F5C7F" w:rsidRDefault="00556BE1" w:rsidP="00556BE1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Alle Zündquellen entfernen. </w:t>
            </w:r>
          </w:p>
          <w:p w14:paraId="168C8829" w14:textId="4F8E9B38" w:rsidR="00556BE1" w:rsidRDefault="00556BE1" w:rsidP="00556BE1">
            <w:pPr>
              <w:ind w:left="179" w:hanging="178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</w:t>
            </w:r>
            <w:r>
              <w:rPr>
                <w:rFonts w:ascii="Arial" w:hAnsi="Arial" w:cs="Arial"/>
                <w:bCs/>
                <w:sz w:val="20"/>
                <w:szCs w:val="20"/>
              </w:rPr>
              <w:t>rschüttete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2-Vinylpyridin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mit feuchtem Papier/Lappen aufnehmen und in „mit Chemikalien kontaminierte Betriebsmittel“ entsorgen. Dabei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die entsprechende Schutzkleidung tragen.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E2A07E5" w14:textId="1DDE6934" w:rsidR="00556BE1" w:rsidRDefault="00556BE1" w:rsidP="00556BE1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Anschließend Raum gut lüften.</w:t>
            </w:r>
          </w:p>
          <w:p w14:paraId="10D07EDC" w14:textId="78625E05" w:rsidR="000F5C7F" w:rsidRDefault="008A7BE1" w:rsidP="00321767">
            <w:pPr>
              <w:ind w:left="172" w:hanging="17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Nicht in die Kanalisation gelangen lassen.</w:t>
            </w:r>
          </w:p>
        </w:tc>
      </w:tr>
      <w:tr w:rsidR="000F5C7F" w14:paraId="073D242E" w14:textId="77777777">
        <w:trPr>
          <w:trHeight w:val="276"/>
        </w:trPr>
        <w:tc>
          <w:tcPr>
            <w:tcW w:w="7830" w:type="dxa"/>
            <w:gridSpan w:val="5"/>
            <w:shd w:val="clear" w:color="auto" w:fill="F79646" w:themeFill="accent6"/>
          </w:tcPr>
          <w:p w14:paraId="631EFB20" w14:textId="77777777" w:rsidR="000F5C7F" w:rsidRDefault="00AA7C2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952" w:type="dxa"/>
            <w:shd w:val="clear" w:color="auto" w:fill="F79646" w:themeFill="accent6"/>
          </w:tcPr>
          <w:p w14:paraId="3694D85C" w14:textId="77777777" w:rsidR="000F5C7F" w:rsidRDefault="00AA7C28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0F5C7F" w14:paraId="74F34380" w14:textId="77777777">
        <w:trPr>
          <w:trHeight w:val="276"/>
        </w:trPr>
        <w:tc>
          <w:tcPr>
            <w:tcW w:w="1139" w:type="dxa"/>
          </w:tcPr>
          <w:p w14:paraId="4FA1BB9F" w14:textId="77777777" w:rsidR="000F5C7F" w:rsidRDefault="00AA7C28">
            <w:pPr>
              <w:ind w:left="142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F4E7F6D" wp14:editId="017B86D1">
                  <wp:simplePos x="0" y="0"/>
                  <wp:positionH relativeFrom="margin">
                    <wp:posOffset>13010</wp:posOffset>
                  </wp:positionH>
                  <wp:positionV relativeFrom="margin">
                    <wp:posOffset>553719</wp:posOffset>
                  </wp:positionV>
                  <wp:extent cx="539749" cy="533399"/>
                  <wp:effectExtent l="0" t="0" r="6349" b="0"/>
                  <wp:wrapSquare wrapText="bothSides"/>
                  <wp:docPr id="5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0"/>
                          <pic:cNvPicPr/>
                        </pic:nvPicPr>
                        <pic:blipFill>
                          <a:blip r:embed="rId11" cstate="print"/>
                          <a:srcRect r="8125"/>
                          <a:stretch/>
                        </pic:blipFill>
                        <pic:spPr bwMode="auto">
                          <a:xfrm>
                            <a:off x="0" y="0"/>
                            <a:ext cx="5397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7AEFAA1B" wp14:editId="575DD820">
                  <wp:extent cx="533399" cy="533399"/>
                  <wp:effectExtent l="0" t="0" r="0" b="0"/>
                  <wp:docPr id="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/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5"/>
          </w:tcPr>
          <w:p w14:paraId="0AA7A479" w14:textId="51DA42BC" w:rsidR="000F5C7F" w:rsidRDefault="00AA7C28">
            <w:pPr>
              <w:ind w:left="142" w:hanging="1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Selbstschutz beachten (Handschuhe, Augenschutz</w:t>
            </w:r>
            <w:r w:rsidR="00BB4ECF">
              <w:rPr>
                <w:rFonts w:ascii="Arial" w:hAnsi="Arial" w:cs="Arial"/>
                <w:b/>
                <w:bCs/>
                <w:sz w:val="20"/>
                <w:szCs w:val="20"/>
              </w:rPr>
              <w:t>, Atemschutz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Gefahrenbereich räumen und absperren,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VorgesetzteN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informieren.</w:t>
            </w:r>
          </w:p>
          <w:p w14:paraId="5C5D6409" w14:textId="5827B100" w:rsidR="000F5C7F" w:rsidRDefault="00AA7C28">
            <w:pPr>
              <w:ind w:left="142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Augenkontakt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BB4ECF">
              <w:rPr>
                <w:rFonts w:ascii="Arial" w:hAnsi="Arial" w:cs="Arial"/>
                <w:bCs/>
                <w:sz w:val="20"/>
                <w:szCs w:val="20"/>
              </w:rPr>
              <w:t>einige Minuten behutsam mit Wasser spülen. Vorhandene Kontaktlinsen nach Möglichkeit entfernen. Weiterspülen.</w:t>
            </w:r>
          </w:p>
          <w:p w14:paraId="05D3A250" w14:textId="297A36F9" w:rsidR="000F5C7F" w:rsidRDefault="00AA7C28">
            <w:pPr>
              <w:ind w:left="142" w:hanging="1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Hautkontakt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556BE1">
              <w:rPr>
                <w:rFonts w:ascii="Arial" w:hAnsi="Arial" w:cs="Arial"/>
                <w:bCs/>
                <w:sz w:val="20"/>
                <w:szCs w:val="20"/>
              </w:rPr>
              <w:t>mind. 10-20 min unter fließendem Wasser spülen. Eine Zusatzspülung mit PEG400 im Wechsel mit Wasser ist empfehlenswert. Anschließend mit Wasser und Seife waschen.</w:t>
            </w:r>
          </w:p>
          <w:p w14:paraId="23067FE7" w14:textId="4E7CEBD0" w:rsidR="000F5C7F" w:rsidRDefault="00AA7C28">
            <w:pPr>
              <w:ind w:left="178" w:hanging="1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Verschlucken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: Mund ausspülen</w:t>
            </w:r>
            <w:r w:rsidR="00556BE1">
              <w:rPr>
                <w:rFonts w:ascii="Arial" w:hAnsi="Arial" w:cs="Arial"/>
                <w:bCs/>
                <w:sz w:val="20"/>
                <w:szCs w:val="20"/>
              </w:rPr>
              <w:t>, Wasser ausspucken. Danach reichlich Wasser trinken lassen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556BE1">
              <w:rPr>
                <w:rFonts w:ascii="Arial" w:hAnsi="Arial" w:cs="Arial"/>
                <w:bCs/>
                <w:sz w:val="20"/>
                <w:szCs w:val="20"/>
              </w:rPr>
              <w:t xml:space="preserve"> Zusätzlich (wenn möglich) 1-2%ige Essig- oder Zitronensäure bzw. verdünnten Zitronensaft trinken lassen.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gramStart"/>
            <w:r w:rsidR="008A7BE1">
              <w:rPr>
                <w:rFonts w:ascii="Arial" w:hAnsi="Arial" w:cs="Arial"/>
                <w:bCs/>
                <w:sz w:val="20"/>
                <w:szCs w:val="20"/>
              </w:rPr>
              <w:t>Arzt</w:t>
            </w:r>
            <w:proofErr w:type="gramEnd"/>
            <w:r w:rsidR="008A7BE1">
              <w:rPr>
                <w:rFonts w:ascii="Arial" w:hAnsi="Arial" w:cs="Arial"/>
                <w:bCs/>
                <w:sz w:val="20"/>
                <w:szCs w:val="20"/>
              </w:rPr>
              <w:t xml:space="preserve"> konsultieren.</w:t>
            </w:r>
          </w:p>
          <w:p w14:paraId="0E2678C1" w14:textId="70BDD5AF" w:rsidR="000F5C7F" w:rsidRDefault="00AA7C28" w:rsidP="00321767">
            <w:pPr>
              <w:ind w:left="178" w:hanging="1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Einatmen: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C5596C">
              <w:rPr>
                <w:rFonts w:ascii="Arial" w:hAnsi="Arial" w:cs="Arial"/>
                <w:bCs/>
                <w:sz w:val="20"/>
                <w:szCs w:val="20"/>
              </w:rPr>
              <w:t xml:space="preserve">Patient an die frische Luft bringen. </w:t>
            </w:r>
            <w:r w:rsidR="00BB4ECF">
              <w:rPr>
                <w:rFonts w:ascii="Arial" w:hAnsi="Arial" w:cs="Arial"/>
                <w:bCs/>
                <w:sz w:val="20"/>
                <w:szCs w:val="20"/>
              </w:rPr>
              <w:t>Giftinformationszentrum (</w:t>
            </w:r>
            <w:r w:rsidR="00BB4ECF" w:rsidRPr="00BB4ECF">
              <w:rPr>
                <w:rFonts w:ascii="Arial" w:hAnsi="Arial" w:cs="Arial"/>
                <w:bCs/>
                <w:sz w:val="20"/>
                <w:szCs w:val="20"/>
              </w:rPr>
              <w:t>(01) 02208-19240</w:t>
            </w:r>
            <w:r w:rsidR="00BB4ECF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="00BB4ECF" w:rsidRPr="00BB4EC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BB4ECF">
              <w:rPr>
                <w:rFonts w:ascii="Arial" w:hAnsi="Arial" w:cs="Arial"/>
                <w:bCs/>
                <w:sz w:val="20"/>
                <w:szCs w:val="20"/>
              </w:rPr>
              <w:t>oder Arzt anrufen.</w:t>
            </w:r>
            <w:bookmarkStart w:id="0" w:name="_GoBack"/>
            <w:bookmarkEnd w:id="0"/>
          </w:p>
        </w:tc>
      </w:tr>
      <w:tr w:rsidR="000F5C7F" w14:paraId="233A7220" w14:textId="77777777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337178F7" w14:textId="77777777" w:rsidR="000F5C7F" w:rsidRDefault="00AA7C28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6. SACHGERECHTE ENTSORGUNG</w:t>
            </w:r>
          </w:p>
        </w:tc>
      </w:tr>
      <w:tr w:rsidR="00F2721F" w14:paraId="59CB2E20" w14:textId="77777777">
        <w:trPr>
          <w:trHeight w:val="276"/>
        </w:trPr>
        <w:tc>
          <w:tcPr>
            <w:tcW w:w="1139" w:type="dxa"/>
          </w:tcPr>
          <w:p w14:paraId="1438F9AA" w14:textId="547A6E75" w:rsidR="00F2721F" w:rsidRDefault="008C2CDD">
            <w:pPr>
              <w:pStyle w:val="ListParagraph"/>
              <w:tabs>
                <w:tab w:val="left" w:pos="142"/>
              </w:tabs>
              <w:ind w:left="142" w:hanging="141"/>
              <w:rPr>
                <w:rFonts w:ascii="Arial" w:hAnsi="Arial" w:cs="Arial"/>
                <w:bCs/>
                <w:sz w:val="22"/>
                <w:szCs w:val="22"/>
              </w:rPr>
            </w:pPr>
            <w:r w:rsidRPr="008C2CDD">
              <w:rPr>
                <w:rFonts w:ascii="Arial" w:hAnsi="Arial" w:cs="Arial"/>
                <w:bCs/>
                <w:sz w:val="22"/>
                <w:szCs w:val="22"/>
              </w:rPr>
              <w:drawing>
                <wp:inline distT="0" distB="0" distL="0" distR="0" wp14:anchorId="77EC5ABD" wp14:editId="4161F581">
                  <wp:extent cx="540000" cy="540000"/>
                  <wp:effectExtent l="0" t="0" r="6350" b="635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5EC47-8D4C-7F40-91B5-1153F126FC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BA5EC47-8D4C-7F40-91B5-1153F126FC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5"/>
          </w:tcPr>
          <w:p w14:paraId="0F1F5140" w14:textId="4D8E33A6" w:rsidR="008C2CDD" w:rsidRDefault="00C5596C" w:rsidP="00952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ascii="Arial" w:eastAsia="Cambria" w:hAnsi="Arial" w:cs="Arial"/>
                <w:sz w:val="20"/>
                <w:szCs w:val="20"/>
              </w:rPr>
            </w:pPr>
            <w:r>
              <w:rPr>
                <w:rFonts w:ascii="Arial" w:eastAsia="Cambria" w:hAnsi="Arial" w:cs="Arial"/>
                <w:sz w:val="20"/>
                <w:szCs w:val="20"/>
              </w:rPr>
              <w:t xml:space="preserve">Restmengen </w:t>
            </w:r>
            <w:r w:rsidR="008C2CDD">
              <w:rPr>
                <w:rFonts w:ascii="Arial" w:eastAsia="Cambria" w:hAnsi="Arial" w:cs="Arial"/>
                <w:sz w:val="20"/>
                <w:szCs w:val="20"/>
              </w:rPr>
              <w:t>nicht in den Ausguss geben</w:t>
            </w:r>
            <w:r w:rsidR="00556BE1">
              <w:rPr>
                <w:rFonts w:ascii="Arial" w:eastAsia="Cambria" w:hAnsi="Arial" w:cs="Arial"/>
                <w:sz w:val="20"/>
                <w:szCs w:val="20"/>
              </w:rPr>
              <w:t>! Stattdessen in Sammelbehälter für „giftige entzündbare Verbindungen“ geben.</w:t>
            </w:r>
          </w:p>
          <w:p w14:paraId="68CE9F89" w14:textId="73CB6CFE" w:rsidR="00F2721F" w:rsidRPr="00773605" w:rsidRDefault="00F2721F" w:rsidP="00952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F2721F" w14:paraId="6B2E9C65" w14:textId="77777777">
        <w:trPr>
          <w:trHeight w:val="537"/>
        </w:trPr>
        <w:tc>
          <w:tcPr>
            <w:tcW w:w="4245" w:type="dxa"/>
            <w:gridSpan w:val="3"/>
            <w:tcBorders>
              <w:bottom w:val="none" w:sz="4" w:space="0" w:color="000000"/>
            </w:tcBorders>
          </w:tcPr>
          <w:p w14:paraId="62B555EB" w14:textId="77777777" w:rsidR="00F2721F" w:rsidRDefault="00F272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one" w:sz="4" w:space="0" w:color="000000"/>
              <w:bottom w:val="none" w:sz="4" w:space="0" w:color="000000"/>
            </w:tcBorders>
          </w:tcPr>
          <w:p w14:paraId="61ADFF78" w14:textId="77777777" w:rsidR="00F2721F" w:rsidRDefault="00F272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21F" w14:paraId="62C56EE9" w14:textId="77777777">
        <w:trPr>
          <w:trHeight w:val="276"/>
        </w:trPr>
        <w:tc>
          <w:tcPr>
            <w:tcW w:w="4245" w:type="dxa"/>
            <w:gridSpan w:val="3"/>
            <w:tcBorders>
              <w:top w:val="none" w:sz="4" w:space="0" w:color="000000"/>
            </w:tcBorders>
          </w:tcPr>
          <w:p w14:paraId="7632CDEB" w14:textId="77777777" w:rsidR="00F2721F" w:rsidRDefault="00F272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one" w:sz="4" w:space="0" w:color="000000"/>
            </w:tcBorders>
          </w:tcPr>
          <w:p w14:paraId="16129AB2" w14:textId="77777777" w:rsidR="00F2721F" w:rsidRDefault="00F272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4B3CCF17" w14:textId="77777777" w:rsidR="000F5C7F" w:rsidRDefault="000F5C7F" w:rsidP="00321767"/>
    <w:sectPr w:rsidR="000F5C7F" w:rsidSect="00AE6ABC"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A8764" w14:textId="77777777" w:rsidR="00537536" w:rsidRDefault="00537536">
      <w:r>
        <w:separator/>
      </w:r>
    </w:p>
  </w:endnote>
  <w:endnote w:type="continuationSeparator" w:id="0">
    <w:p w14:paraId="0C77046F" w14:textId="77777777" w:rsidR="00537536" w:rsidRDefault="0053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9C530" w14:textId="26302290" w:rsidR="000F5C7F" w:rsidRDefault="00AA7C28">
    <w:pPr>
      <w:pStyle w:val="Footer"/>
      <w:rPr>
        <w:sz w:val="16"/>
        <w:szCs w:val="16"/>
      </w:rPr>
    </w:pPr>
    <w:r>
      <w:rPr>
        <w:rFonts w:ascii="Arial" w:hAnsi="Arial" w:cs="Arial"/>
        <w:i/>
        <w:sz w:val="16"/>
        <w:szCs w:val="16"/>
      </w:rPr>
      <w:t xml:space="preserve">Aktualisiert durch </w:t>
    </w:r>
    <w:proofErr w:type="spellStart"/>
    <w:r w:rsidR="00614841">
      <w:rPr>
        <w:rFonts w:ascii="Arial" w:hAnsi="Arial" w:cs="Arial"/>
        <w:i/>
        <w:sz w:val="16"/>
        <w:szCs w:val="16"/>
      </w:rPr>
      <w:t>K.Schrader</w:t>
    </w:r>
    <w:proofErr w:type="spellEnd"/>
    <w:r>
      <w:rPr>
        <w:rFonts w:ascii="Arial" w:hAnsi="Arial" w:cs="Arial"/>
        <w:i/>
        <w:sz w:val="16"/>
        <w:szCs w:val="16"/>
      </w:rPr>
      <w:t xml:space="preserve"> Quellen: a) www.dguv.de/ifa/stoffdatenbank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158A4" w14:textId="77777777" w:rsidR="00537536" w:rsidRDefault="00537536">
      <w:r>
        <w:separator/>
      </w:r>
    </w:p>
  </w:footnote>
  <w:footnote w:type="continuationSeparator" w:id="0">
    <w:p w14:paraId="58A21033" w14:textId="77777777" w:rsidR="00537536" w:rsidRDefault="00537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42EB"/>
    <w:multiLevelType w:val="hybridMultilevel"/>
    <w:tmpl w:val="F5F207F2"/>
    <w:lvl w:ilvl="0" w:tplc="360E32AC">
      <w:start w:val="1"/>
      <w:numFmt w:val="bullet"/>
      <w:pStyle w:val="ListBullet5"/>
      <w:lvlText w:val=""/>
      <w:lvlJc w:val="left"/>
      <w:pPr>
        <w:tabs>
          <w:tab w:val="left" w:pos="1492"/>
        </w:tabs>
        <w:ind w:left="1492" w:hanging="359"/>
      </w:pPr>
      <w:rPr>
        <w:rFonts w:ascii="Symbol" w:hAnsi="Symbol" w:hint="default"/>
      </w:rPr>
    </w:lvl>
    <w:lvl w:ilvl="1" w:tplc="4B30EC82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BA1AE6D4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D36A2E5E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5160247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FC4EC62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FA7AE65A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C778F05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AD6A25B4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A4529B0"/>
    <w:multiLevelType w:val="hybridMultilevel"/>
    <w:tmpl w:val="EC88C998"/>
    <w:lvl w:ilvl="0" w:tplc="7D7451BC">
      <w:start w:val="1"/>
      <w:numFmt w:val="bullet"/>
      <w:pStyle w:val="EinzugGlied"/>
      <w:lvlText w:val=""/>
      <w:lvlJc w:val="left"/>
      <w:pPr>
        <w:tabs>
          <w:tab w:val="left" w:pos="360"/>
        </w:tabs>
        <w:ind w:left="360" w:hanging="359"/>
      </w:pPr>
      <w:rPr>
        <w:rFonts w:ascii="Symbol" w:hAnsi="Symbol" w:hint="default"/>
      </w:rPr>
    </w:lvl>
    <w:lvl w:ilvl="1" w:tplc="13ACF876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90441BAC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EC7257EC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4CF60EB8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1AF44FFC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0A3C130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59BC0CE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1C0EA3F0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346497"/>
    <w:multiLevelType w:val="hybridMultilevel"/>
    <w:tmpl w:val="8188A178"/>
    <w:lvl w:ilvl="0" w:tplc="0CD24EDA">
      <w:start w:val="1"/>
      <w:numFmt w:val="bullet"/>
      <w:lvlText w:val=""/>
      <w:lvlJc w:val="left"/>
      <w:pPr>
        <w:tabs>
          <w:tab w:val="left" w:pos="360"/>
        </w:tabs>
        <w:ind w:left="360" w:hanging="359"/>
      </w:pPr>
      <w:rPr>
        <w:rFonts w:ascii="Symbol" w:hAnsi="Symbol" w:hint="default"/>
      </w:rPr>
    </w:lvl>
    <w:lvl w:ilvl="1" w:tplc="5674374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4AB223BE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7400B072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BC385AD8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98D83892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9D4AC29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AB4878B2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B7CA6D0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C4D7559"/>
    <w:multiLevelType w:val="hybridMultilevel"/>
    <w:tmpl w:val="75D4E14E"/>
    <w:lvl w:ilvl="0" w:tplc="2466E91A">
      <w:start w:val="6"/>
      <w:numFmt w:val="bullet"/>
      <w:lvlText w:val=""/>
      <w:lvlJc w:val="left"/>
      <w:pPr>
        <w:ind w:left="252" w:hanging="359"/>
      </w:pPr>
      <w:rPr>
        <w:rFonts w:ascii="Wingdings" w:eastAsia="Times New Roman" w:hAnsi="Wingdings" w:cs="Arial" w:hint="default"/>
      </w:rPr>
    </w:lvl>
    <w:lvl w:ilvl="1" w:tplc="4AA884EC">
      <w:start w:val="1"/>
      <w:numFmt w:val="bullet"/>
      <w:lvlText w:val="o"/>
      <w:lvlJc w:val="left"/>
      <w:pPr>
        <w:ind w:left="972" w:hanging="359"/>
      </w:pPr>
      <w:rPr>
        <w:rFonts w:ascii="Courier New" w:hAnsi="Courier New" w:cs="Courier New" w:hint="default"/>
      </w:rPr>
    </w:lvl>
    <w:lvl w:ilvl="2" w:tplc="BA54BC9A">
      <w:start w:val="1"/>
      <w:numFmt w:val="bullet"/>
      <w:lvlText w:val=""/>
      <w:lvlJc w:val="left"/>
      <w:pPr>
        <w:ind w:left="1692" w:hanging="359"/>
      </w:pPr>
      <w:rPr>
        <w:rFonts w:ascii="Wingdings" w:hAnsi="Wingdings" w:hint="default"/>
      </w:rPr>
    </w:lvl>
    <w:lvl w:ilvl="3" w:tplc="0A56E37A">
      <w:start w:val="1"/>
      <w:numFmt w:val="bullet"/>
      <w:lvlText w:val=""/>
      <w:lvlJc w:val="left"/>
      <w:pPr>
        <w:ind w:left="2412" w:hanging="359"/>
      </w:pPr>
      <w:rPr>
        <w:rFonts w:ascii="Symbol" w:hAnsi="Symbol" w:hint="default"/>
      </w:rPr>
    </w:lvl>
    <w:lvl w:ilvl="4" w:tplc="4D3C88EA">
      <w:start w:val="1"/>
      <w:numFmt w:val="bullet"/>
      <w:lvlText w:val="o"/>
      <w:lvlJc w:val="left"/>
      <w:pPr>
        <w:ind w:left="3132" w:hanging="359"/>
      </w:pPr>
      <w:rPr>
        <w:rFonts w:ascii="Courier New" w:hAnsi="Courier New" w:cs="Courier New" w:hint="default"/>
      </w:rPr>
    </w:lvl>
    <w:lvl w:ilvl="5" w:tplc="FA5E9C98">
      <w:start w:val="1"/>
      <w:numFmt w:val="bullet"/>
      <w:lvlText w:val=""/>
      <w:lvlJc w:val="left"/>
      <w:pPr>
        <w:ind w:left="3852" w:hanging="359"/>
      </w:pPr>
      <w:rPr>
        <w:rFonts w:ascii="Wingdings" w:hAnsi="Wingdings" w:hint="default"/>
      </w:rPr>
    </w:lvl>
    <w:lvl w:ilvl="6" w:tplc="13669A5E">
      <w:start w:val="1"/>
      <w:numFmt w:val="bullet"/>
      <w:lvlText w:val=""/>
      <w:lvlJc w:val="left"/>
      <w:pPr>
        <w:ind w:left="4572" w:hanging="359"/>
      </w:pPr>
      <w:rPr>
        <w:rFonts w:ascii="Symbol" w:hAnsi="Symbol" w:hint="default"/>
      </w:rPr>
    </w:lvl>
    <w:lvl w:ilvl="7" w:tplc="6E1CB178">
      <w:start w:val="1"/>
      <w:numFmt w:val="bullet"/>
      <w:lvlText w:val="o"/>
      <w:lvlJc w:val="left"/>
      <w:pPr>
        <w:ind w:left="5292" w:hanging="359"/>
      </w:pPr>
      <w:rPr>
        <w:rFonts w:ascii="Courier New" w:hAnsi="Courier New" w:cs="Courier New" w:hint="default"/>
      </w:rPr>
    </w:lvl>
    <w:lvl w:ilvl="8" w:tplc="BB9A9872">
      <w:start w:val="1"/>
      <w:numFmt w:val="bullet"/>
      <w:lvlText w:val=""/>
      <w:lvlJc w:val="left"/>
      <w:pPr>
        <w:ind w:left="6012" w:hanging="359"/>
      </w:pPr>
      <w:rPr>
        <w:rFonts w:ascii="Wingdings" w:hAnsi="Wingdings" w:hint="default"/>
      </w:rPr>
    </w:lvl>
  </w:abstractNum>
  <w:abstractNum w:abstractNumId="4" w15:restartNumberingAfterBreak="0">
    <w:nsid w:val="26C47471"/>
    <w:multiLevelType w:val="hybridMultilevel"/>
    <w:tmpl w:val="ED129302"/>
    <w:lvl w:ilvl="0" w:tplc="2A0C96D2">
      <w:start w:val="1"/>
      <w:numFmt w:val="bullet"/>
      <w:lvlText w:val=""/>
      <w:lvlJc w:val="left"/>
      <w:pPr>
        <w:tabs>
          <w:tab w:val="left" w:pos="1004"/>
        </w:tabs>
        <w:ind w:left="1004" w:hanging="359"/>
      </w:pPr>
      <w:rPr>
        <w:rFonts w:ascii="Symbol" w:hAnsi="Symbol" w:hint="default"/>
      </w:rPr>
    </w:lvl>
    <w:lvl w:ilvl="1" w:tplc="7F22B918">
      <w:start w:val="1"/>
      <w:numFmt w:val="bullet"/>
      <w:lvlText w:val="o"/>
      <w:lvlJc w:val="left"/>
      <w:pPr>
        <w:tabs>
          <w:tab w:val="left" w:pos="1724"/>
        </w:tabs>
        <w:ind w:left="1724" w:hanging="359"/>
      </w:pPr>
      <w:rPr>
        <w:rFonts w:ascii="Courier New" w:hAnsi="Courier New" w:hint="default"/>
      </w:rPr>
    </w:lvl>
    <w:lvl w:ilvl="2" w:tplc="3C329A8C">
      <w:start w:val="1"/>
      <w:numFmt w:val="bullet"/>
      <w:lvlText w:val=""/>
      <w:lvlJc w:val="left"/>
      <w:pPr>
        <w:tabs>
          <w:tab w:val="left" w:pos="2444"/>
        </w:tabs>
        <w:ind w:left="2444" w:hanging="359"/>
      </w:pPr>
      <w:rPr>
        <w:rFonts w:ascii="Wingdings" w:hAnsi="Wingdings" w:hint="default"/>
      </w:rPr>
    </w:lvl>
    <w:lvl w:ilvl="3" w:tplc="5BAEB56A">
      <w:start w:val="1"/>
      <w:numFmt w:val="bullet"/>
      <w:lvlText w:val=""/>
      <w:lvlJc w:val="left"/>
      <w:pPr>
        <w:tabs>
          <w:tab w:val="left" w:pos="3164"/>
        </w:tabs>
        <w:ind w:left="3164" w:hanging="359"/>
      </w:pPr>
      <w:rPr>
        <w:rFonts w:ascii="Symbol" w:hAnsi="Symbol" w:hint="default"/>
      </w:rPr>
    </w:lvl>
    <w:lvl w:ilvl="4" w:tplc="299495CA">
      <w:start w:val="1"/>
      <w:numFmt w:val="bullet"/>
      <w:lvlText w:val="o"/>
      <w:lvlJc w:val="left"/>
      <w:pPr>
        <w:tabs>
          <w:tab w:val="left" w:pos="3884"/>
        </w:tabs>
        <w:ind w:left="3884" w:hanging="359"/>
      </w:pPr>
      <w:rPr>
        <w:rFonts w:ascii="Courier New" w:hAnsi="Courier New" w:hint="default"/>
      </w:rPr>
    </w:lvl>
    <w:lvl w:ilvl="5" w:tplc="CA14E8DA">
      <w:start w:val="1"/>
      <w:numFmt w:val="bullet"/>
      <w:lvlText w:val=""/>
      <w:lvlJc w:val="left"/>
      <w:pPr>
        <w:tabs>
          <w:tab w:val="left" w:pos="4604"/>
        </w:tabs>
        <w:ind w:left="4604" w:hanging="359"/>
      </w:pPr>
      <w:rPr>
        <w:rFonts w:ascii="Wingdings" w:hAnsi="Wingdings" w:hint="default"/>
      </w:rPr>
    </w:lvl>
    <w:lvl w:ilvl="6" w:tplc="A5A8A562">
      <w:start w:val="1"/>
      <w:numFmt w:val="bullet"/>
      <w:lvlText w:val=""/>
      <w:lvlJc w:val="left"/>
      <w:pPr>
        <w:tabs>
          <w:tab w:val="left" w:pos="5324"/>
        </w:tabs>
        <w:ind w:left="5324" w:hanging="359"/>
      </w:pPr>
      <w:rPr>
        <w:rFonts w:ascii="Symbol" w:hAnsi="Symbol" w:hint="default"/>
      </w:rPr>
    </w:lvl>
    <w:lvl w:ilvl="7" w:tplc="1B200824">
      <w:start w:val="1"/>
      <w:numFmt w:val="bullet"/>
      <w:lvlText w:val="o"/>
      <w:lvlJc w:val="left"/>
      <w:pPr>
        <w:tabs>
          <w:tab w:val="left" w:pos="6044"/>
        </w:tabs>
        <w:ind w:left="6044" w:hanging="359"/>
      </w:pPr>
      <w:rPr>
        <w:rFonts w:ascii="Courier New" w:hAnsi="Courier New" w:hint="default"/>
      </w:rPr>
    </w:lvl>
    <w:lvl w:ilvl="8" w:tplc="BABC7150">
      <w:start w:val="1"/>
      <w:numFmt w:val="bullet"/>
      <w:lvlText w:val=""/>
      <w:lvlJc w:val="left"/>
      <w:pPr>
        <w:tabs>
          <w:tab w:val="left" w:pos="6764"/>
        </w:tabs>
        <w:ind w:left="6764" w:hanging="359"/>
      </w:pPr>
      <w:rPr>
        <w:rFonts w:ascii="Wingdings" w:hAnsi="Wingdings" w:hint="default"/>
      </w:rPr>
    </w:lvl>
  </w:abstractNum>
  <w:abstractNum w:abstractNumId="5" w15:restartNumberingAfterBreak="0">
    <w:nsid w:val="4E096E6E"/>
    <w:multiLevelType w:val="hybridMultilevel"/>
    <w:tmpl w:val="5DA881B8"/>
    <w:lvl w:ilvl="0" w:tplc="F260EBAC">
      <w:start w:val="1"/>
      <w:numFmt w:val="bullet"/>
      <w:lvlText w:val=""/>
      <w:lvlJc w:val="left"/>
      <w:pPr>
        <w:ind w:left="360" w:hanging="359"/>
      </w:pPr>
      <w:rPr>
        <w:rFonts w:ascii="Symbol" w:hAnsi="Symbol" w:hint="default"/>
        <w:sz w:val="18"/>
        <w:szCs w:val="18"/>
      </w:rPr>
    </w:lvl>
    <w:lvl w:ilvl="1" w:tplc="B936CB1C">
      <w:start w:val="1"/>
      <w:numFmt w:val="bullet"/>
      <w:lvlText w:val="o"/>
      <w:lvlJc w:val="left"/>
      <w:pPr>
        <w:ind w:left="1440" w:hanging="359"/>
      </w:pPr>
      <w:rPr>
        <w:rFonts w:ascii="Courier New" w:hAnsi="Courier New" w:hint="default"/>
      </w:rPr>
    </w:lvl>
    <w:lvl w:ilvl="2" w:tplc="A65EF4DC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2EACE720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713EF25E">
      <w:start w:val="1"/>
      <w:numFmt w:val="bullet"/>
      <w:lvlText w:val="o"/>
      <w:lvlJc w:val="left"/>
      <w:pPr>
        <w:ind w:left="3600" w:hanging="359"/>
      </w:pPr>
      <w:rPr>
        <w:rFonts w:ascii="Courier New" w:hAnsi="Courier New" w:hint="default"/>
      </w:rPr>
    </w:lvl>
    <w:lvl w:ilvl="5" w:tplc="B406F904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A2702326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B4607836">
      <w:start w:val="1"/>
      <w:numFmt w:val="bullet"/>
      <w:lvlText w:val="o"/>
      <w:lvlJc w:val="left"/>
      <w:pPr>
        <w:ind w:left="5760" w:hanging="359"/>
      </w:pPr>
      <w:rPr>
        <w:rFonts w:ascii="Courier New" w:hAnsi="Courier New" w:hint="default"/>
      </w:rPr>
    </w:lvl>
    <w:lvl w:ilvl="8" w:tplc="2D1A93C2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6" w15:restartNumberingAfterBreak="0">
    <w:nsid w:val="5660732E"/>
    <w:multiLevelType w:val="hybridMultilevel"/>
    <w:tmpl w:val="054CAB20"/>
    <w:lvl w:ilvl="0" w:tplc="7B3E559E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ascii="Symbol" w:hAnsi="Symbol" w:hint="default"/>
      </w:rPr>
    </w:lvl>
    <w:lvl w:ilvl="1" w:tplc="050AC1DC">
      <w:start w:val="1"/>
      <w:numFmt w:val="bullet"/>
      <w:lvlText w:val="o"/>
      <w:lvlJc w:val="left"/>
      <w:pPr>
        <w:tabs>
          <w:tab w:val="left" w:pos="1440"/>
        </w:tabs>
        <w:ind w:left="1440" w:hanging="359"/>
      </w:pPr>
      <w:rPr>
        <w:rFonts w:ascii="Courier New" w:hAnsi="Courier New" w:hint="default"/>
      </w:rPr>
    </w:lvl>
    <w:lvl w:ilvl="2" w:tplc="9E4A1558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</w:rPr>
    </w:lvl>
    <w:lvl w:ilvl="3" w:tplc="46E426DA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ascii="Symbol" w:hAnsi="Symbol" w:hint="default"/>
      </w:rPr>
    </w:lvl>
    <w:lvl w:ilvl="4" w:tplc="F0D26784">
      <w:start w:val="1"/>
      <w:numFmt w:val="bullet"/>
      <w:lvlText w:val="o"/>
      <w:lvlJc w:val="left"/>
      <w:pPr>
        <w:tabs>
          <w:tab w:val="left" w:pos="3600"/>
        </w:tabs>
        <w:ind w:left="3600" w:hanging="359"/>
      </w:pPr>
      <w:rPr>
        <w:rFonts w:ascii="Courier New" w:hAnsi="Courier New" w:hint="default"/>
      </w:rPr>
    </w:lvl>
    <w:lvl w:ilvl="5" w:tplc="C770C23C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</w:rPr>
    </w:lvl>
    <w:lvl w:ilvl="6" w:tplc="199A7D5C">
      <w:start w:val="1"/>
      <w:numFmt w:val="bullet"/>
      <w:lvlText w:val=""/>
      <w:lvlJc w:val="left"/>
      <w:pPr>
        <w:tabs>
          <w:tab w:val="left" w:pos="5040"/>
        </w:tabs>
        <w:ind w:left="5040" w:hanging="359"/>
      </w:pPr>
      <w:rPr>
        <w:rFonts w:ascii="Symbol" w:hAnsi="Symbol" w:hint="default"/>
      </w:rPr>
    </w:lvl>
    <w:lvl w:ilvl="7" w:tplc="D0D040AE">
      <w:start w:val="1"/>
      <w:numFmt w:val="bullet"/>
      <w:lvlText w:val="o"/>
      <w:lvlJc w:val="left"/>
      <w:pPr>
        <w:tabs>
          <w:tab w:val="left" w:pos="5760"/>
        </w:tabs>
        <w:ind w:left="5760" w:hanging="359"/>
      </w:pPr>
      <w:rPr>
        <w:rFonts w:ascii="Courier New" w:hAnsi="Courier New" w:hint="default"/>
      </w:rPr>
    </w:lvl>
    <w:lvl w:ilvl="8" w:tplc="9E522328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</w:rPr>
    </w:lvl>
  </w:abstractNum>
  <w:abstractNum w:abstractNumId="7" w15:restartNumberingAfterBreak="0">
    <w:nsid w:val="5B772C35"/>
    <w:multiLevelType w:val="hybridMultilevel"/>
    <w:tmpl w:val="6972A59E"/>
    <w:lvl w:ilvl="0" w:tplc="479CA95C">
      <w:start w:val="1"/>
      <w:numFmt w:val="bullet"/>
      <w:lvlText w:val=""/>
      <w:lvlJc w:val="left"/>
      <w:pPr>
        <w:tabs>
          <w:tab w:val="left" w:pos="360"/>
        </w:tabs>
        <w:ind w:left="360" w:hanging="359"/>
      </w:pPr>
      <w:rPr>
        <w:rFonts w:ascii="Symbol" w:hAnsi="Symbol" w:hint="default"/>
      </w:rPr>
    </w:lvl>
    <w:lvl w:ilvl="1" w:tplc="C93469F0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B8EA9D64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72DCEE86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1590B70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73B6A198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F2DEE19C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A5F423B4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083A0E70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62A46A5D"/>
    <w:multiLevelType w:val="hybridMultilevel"/>
    <w:tmpl w:val="9984C62C"/>
    <w:lvl w:ilvl="0" w:tplc="0AC239A6">
      <w:start w:val="1"/>
      <w:numFmt w:val="bullet"/>
      <w:lvlText w:val=""/>
      <w:lvlJc w:val="left"/>
      <w:pPr>
        <w:tabs>
          <w:tab w:val="left" w:pos="700"/>
        </w:tabs>
        <w:ind w:left="680" w:hanging="339"/>
      </w:pPr>
      <w:rPr>
        <w:rFonts w:ascii="Symbol" w:hAnsi="Symbol" w:hint="default"/>
      </w:rPr>
    </w:lvl>
    <w:lvl w:ilvl="1" w:tplc="F6768D6E">
      <w:start w:val="1"/>
      <w:numFmt w:val="bullet"/>
      <w:lvlText w:val="o"/>
      <w:lvlJc w:val="left"/>
      <w:pPr>
        <w:tabs>
          <w:tab w:val="left" w:pos="1440"/>
        </w:tabs>
        <w:ind w:left="1440" w:hanging="359"/>
      </w:pPr>
      <w:rPr>
        <w:rFonts w:ascii="Courier New" w:hAnsi="Courier New" w:hint="default"/>
      </w:rPr>
    </w:lvl>
    <w:lvl w:ilvl="2" w:tplc="493CFE8C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</w:rPr>
    </w:lvl>
    <w:lvl w:ilvl="3" w:tplc="089A68C4">
      <w:start w:val="1"/>
      <w:numFmt w:val="bullet"/>
      <w:lvlText w:val=""/>
      <w:lvlJc w:val="left"/>
      <w:pPr>
        <w:tabs>
          <w:tab w:val="left" w:pos="2880"/>
        </w:tabs>
        <w:ind w:left="2880" w:hanging="359"/>
      </w:pPr>
      <w:rPr>
        <w:rFonts w:ascii="Symbol" w:hAnsi="Symbol" w:hint="default"/>
      </w:rPr>
    </w:lvl>
    <w:lvl w:ilvl="4" w:tplc="B3CC1F74">
      <w:start w:val="1"/>
      <w:numFmt w:val="bullet"/>
      <w:lvlText w:val="o"/>
      <w:lvlJc w:val="left"/>
      <w:pPr>
        <w:tabs>
          <w:tab w:val="left" w:pos="3600"/>
        </w:tabs>
        <w:ind w:left="3600" w:hanging="359"/>
      </w:pPr>
      <w:rPr>
        <w:rFonts w:ascii="Courier New" w:hAnsi="Courier New" w:hint="default"/>
      </w:rPr>
    </w:lvl>
    <w:lvl w:ilvl="5" w:tplc="E9B44E70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</w:rPr>
    </w:lvl>
    <w:lvl w:ilvl="6" w:tplc="88BE6E14">
      <w:start w:val="1"/>
      <w:numFmt w:val="bullet"/>
      <w:lvlText w:val=""/>
      <w:lvlJc w:val="left"/>
      <w:pPr>
        <w:tabs>
          <w:tab w:val="left" w:pos="5040"/>
        </w:tabs>
        <w:ind w:left="5040" w:hanging="359"/>
      </w:pPr>
      <w:rPr>
        <w:rFonts w:ascii="Symbol" w:hAnsi="Symbol" w:hint="default"/>
      </w:rPr>
    </w:lvl>
    <w:lvl w:ilvl="7" w:tplc="7AFCB4A8">
      <w:start w:val="1"/>
      <w:numFmt w:val="bullet"/>
      <w:lvlText w:val="o"/>
      <w:lvlJc w:val="left"/>
      <w:pPr>
        <w:tabs>
          <w:tab w:val="left" w:pos="5760"/>
        </w:tabs>
        <w:ind w:left="5760" w:hanging="359"/>
      </w:pPr>
      <w:rPr>
        <w:rFonts w:ascii="Courier New" w:hAnsi="Courier New" w:hint="default"/>
      </w:rPr>
    </w:lvl>
    <w:lvl w:ilvl="8" w:tplc="445CCBE6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C7F"/>
    <w:rsid w:val="000B138F"/>
    <w:rsid w:val="000F5C7F"/>
    <w:rsid w:val="001822FA"/>
    <w:rsid w:val="001D365E"/>
    <w:rsid w:val="001E4362"/>
    <w:rsid w:val="00253631"/>
    <w:rsid w:val="002F7713"/>
    <w:rsid w:val="00321767"/>
    <w:rsid w:val="00411EF3"/>
    <w:rsid w:val="00537536"/>
    <w:rsid w:val="00556BE1"/>
    <w:rsid w:val="00557641"/>
    <w:rsid w:val="00614841"/>
    <w:rsid w:val="006B4CC6"/>
    <w:rsid w:val="0071054C"/>
    <w:rsid w:val="007F6494"/>
    <w:rsid w:val="008A7BE1"/>
    <w:rsid w:val="008C2CDD"/>
    <w:rsid w:val="00AA7C28"/>
    <w:rsid w:val="00AC4F97"/>
    <w:rsid w:val="00AE6ABC"/>
    <w:rsid w:val="00BB4ECF"/>
    <w:rsid w:val="00C5596C"/>
    <w:rsid w:val="00DB5BDA"/>
    <w:rsid w:val="00DF383D"/>
    <w:rsid w:val="00DF5C05"/>
    <w:rsid w:val="00F2721F"/>
    <w:rsid w:val="00F945B5"/>
    <w:rsid w:val="00FB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759751"/>
  <w15:docId w15:val="{17EBFBD9-F906-7446-8FDC-CA091A6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de-DE" w:eastAsia="de-DE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table" w:customStyle="1" w:styleId="Lined">
    <w:name w:val="Lined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customStyle="1" w:styleId="Zeichnung">
    <w:name w:val="Zeichnung"/>
    <w:basedOn w:val="Normal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pPr>
      <w:spacing w:before="120" w:after="120"/>
      <w:ind w:left="851" w:right="284" w:hanging="566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BA20-Feld0">
    <w:name w:val="BA20-Feld0"/>
    <w:basedOn w:val="Zeichnung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7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Katrin Schrader</cp:lastModifiedBy>
  <cp:revision>6</cp:revision>
  <dcterms:created xsi:type="dcterms:W3CDTF">2018-11-28T08:26:00Z</dcterms:created>
  <dcterms:modified xsi:type="dcterms:W3CDTF">2018-11-28T08:45:00Z</dcterms:modified>
</cp:coreProperties>
</file>