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782" w:type="dxa"/>
        <w:tblInd w:w="-317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/>
      </w:tblPr>
      <w:tblGrid>
        <w:gridCol w:w="1139"/>
        <w:gridCol w:w="2689"/>
        <w:gridCol w:w="417"/>
        <w:gridCol w:w="3552"/>
        <w:gridCol w:w="33"/>
        <w:gridCol w:w="1952"/>
      </w:tblGrid>
      <w:tr w:rsidR="000F5C7F">
        <w:trPr>
          <w:trHeight w:val="569"/>
        </w:trPr>
        <w:tc>
          <w:tcPr>
            <w:tcW w:w="3828" w:type="dxa"/>
            <w:gridSpan w:val="2"/>
            <w:tcBorders>
              <w:bottom w:val="none" w:sz="4" w:space="0" w:color="000000"/>
            </w:tcBorders>
          </w:tcPr>
          <w:p w:rsidR="000F5C7F" w:rsidRDefault="00253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Nummer: 067</w:t>
            </w:r>
            <w:r w:rsidR="00AA7C28">
              <w:rPr>
                <w:rFonts w:ascii="Arial" w:hAnsi="Arial" w:cs="Arial"/>
                <w:sz w:val="20"/>
                <w:szCs w:val="20"/>
              </w:rPr>
              <w:t>-D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Stand: 11/18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Arbeitsbereich: Institut für Biochemie</w:t>
            </w:r>
          </w:p>
        </w:tc>
        <w:tc>
          <w:tcPr>
            <w:tcW w:w="3969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4" cy="440055"/>
                  <wp:effectExtent l="0" t="0" r="0" b="4444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/>
                        </pic:blipFill>
                        <pic:spPr bwMode="auto"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 GEFAHRSTOFFBEZEICHNUNG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253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G418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Geneticin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AA7C28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0000" cy="540000"/>
                  <wp:effectExtent l="0" t="0" r="6349" b="6349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F5C7F" w:rsidRDefault="00AA7C28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:rsidR="00A36AA3" w:rsidRDefault="00A36AA3" w:rsidP="00A36A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allergische Hautreaktionen verursachen. (H317)</w:t>
            </w:r>
          </w:p>
          <w:p w:rsidR="000F5C7F" w:rsidRDefault="00A36AA3" w:rsidP="00A36A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Kann bei Einatmen Allergie, asthmaartige Symptome oder Atembeschwerden verursachen. (H334)</w:t>
            </w:r>
          </w:p>
          <w:p w:rsidR="00875171" w:rsidRPr="00A36AA3" w:rsidRDefault="00875171" w:rsidP="00A36A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mit starken Oxidationsmitteln vermeiden.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Schutzbrille und geeignete Schutzhandschuhe tragen (Einmalhandschuhe aus Nitril/Kautschuk). 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Empfohlene Lagerungstemperatur </w:t>
            </w:r>
            <w:r w:rsidR="007353E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7353E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°C.</w:t>
            </w:r>
          </w:p>
          <w:p w:rsidR="007353E2" w:rsidRDefault="007353E2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Nicht in die Kanalisation gelangen lassen.</w:t>
            </w:r>
          </w:p>
          <w:p w:rsidR="000F5C7F" w:rsidRDefault="000F5C7F" w:rsidP="007353E2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AA7C28">
            <w:pPr>
              <w:ind w:left="179" w:hanging="17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Vorgesetzten informieren. 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Brandbekämpfung nicht mit Wasser im Vollstrahl löschen, sondern mit Sprühwasser oder Schaum.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 mit Augen und Haut vermeiden. Staub</w:t>
            </w:r>
            <w:r w:rsidR="007353E2">
              <w:rPr>
                <w:rFonts w:ascii="Arial" w:hAnsi="Arial" w:cs="Arial"/>
                <w:bCs/>
                <w:sz w:val="20"/>
                <w:szCs w:val="20"/>
              </w:rPr>
              <w:t>, Dämpfe, Nebel, Gas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nicht einatmen. Für ausreichende Lüftung sorgen.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Verschüttete Mengen </w:t>
            </w:r>
            <w:r w:rsidR="007353E2">
              <w:rPr>
                <w:rFonts w:ascii="Arial" w:hAnsi="Arial" w:cs="Arial"/>
                <w:bCs/>
                <w:sz w:val="20"/>
                <w:szCs w:val="20"/>
              </w:rPr>
              <w:t xml:space="preserve">staubfrei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aufnehmen und in „mit Chemikalien verunreinigte Betriebsmittel“ entsorgen.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13010</wp:posOffset>
                  </wp:positionH>
                  <wp:positionV relativeFrom="margin">
                    <wp:posOffset>553719</wp:posOffset>
                  </wp:positionV>
                  <wp:extent cx="539749" cy="533399"/>
                  <wp:effectExtent l="0" t="0" r="6349" b="0"/>
                  <wp:wrapSquare wrapText="bothSides"/>
                  <wp:docPr id="5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/>
                        </pic:nvPicPr>
                        <pic:blipFill>
                          <a:blip r:embed="rId9" cstate="print"/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33399" cy="533399"/>
                  <wp:effectExtent l="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:rsidR="00277B3A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 (Handschuhe, Augenschutz)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  <w:r w:rsidR="00277B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5C7F" w:rsidRDefault="00277B3A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Arzt konsultieren und Sicherheitsdatenblatt vorzeigen.</w:t>
            </w:r>
          </w:p>
          <w:p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7353E2">
              <w:rPr>
                <w:rFonts w:ascii="Arial" w:eastAsia="Cambria" w:hAnsi="Arial" w:cs="Arial"/>
                <w:sz w:val="20"/>
                <w:szCs w:val="20"/>
              </w:rPr>
              <w:t>Augen vorsorglich mit Wasser ausspülen.</w:t>
            </w:r>
          </w:p>
          <w:p w:rsidR="007353E2" w:rsidRDefault="00AA7C28" w:rsidP="007353E2">
            <w:pPr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7353E2">
              <w:rPr>
                <w:rFonts w:ascii="Arial" w:eastAsia="Cambria" w:hAnsi="Arial" w:cs="Arial"/>
                <w:sz w:val="20"/>
                <w:szCs w:val="20"/>
              </w:rPr>
              <w:t xml:space="preserve">Mit Seife und viel Wasser abwaschen. </w:t>
            </w:r>
          </w:p>
          <w:p w:rsidR="007353E2" w:rsidRDefault="00AA7C28" w:rsidP="00735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7353E2">
              <w:rPr>
                <w:rFonts w:ascii="Arial" w:eastAsia="Cambria" w:hAnsi="Arial" w:cs="Arial"/>
                <w:sz w:val="20"/>
                <w:szCs w:val="20"/>
              </w:rPr>
              <w:t xml:space="preserve">Nie einer ohnmächtigen Person etwas durch den Mund einflößen. Mund mit Wasser ausspülen. </w:t>
            </w:r>
          </w:p>
          <w:p w:rsidR="000F5C7F" w:rsidRDefault="00AA7C28" w:rsidP="007353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Frischluftzufuhr. Bei unregelmäßiger Atmung oder Atemstillstand Erste-Hilfe-Maßnahmen einleiten.</w:t>
            </w:r>
          </w:p>
          <w:p w:rsidR="000F5C7F" w:rsidRDefault="000F5C7F">
            <w:pPr>
              <w:ind w:left="178" w:hanging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0F5C7F">
            <w:pPr>
              <w:pStyle w:val="Listenabsatz"/>
              <w:tabs>
                <w:tab w:val="left" w:pos="142"/>
              </w:tabs>
              <w:ind w:left="142" w:hanging="14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43" w:type="dxa"/>
            <w:gridSpan w:val="5"/>
          </w:tcPr>
          <w:p w:rsidR="000F5C7F" w:rsidRDefault="00277B3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Restmengen und nicht wieder verwertbare Lösungen zur Entsorgung anmelden.</w:t>
            </w:r>
            <w:bookmarkStart w:id="0" w:name="_GoBack"/>
            <w:bookmarkEnd w:id="0"/>
          </w:p>
        </w:tc>
      </w:tr>
      <w:tr w:rsidR="000F5C7F">
        <w:trPr>
          <w:trHeight w:val="537"/>
        </w:trPr>
        <w:tc>
          <w:tcPr>
            <w:tcW w:w="4245" w:type="dxa"/>
            <w:gridSpan w:val="3"/>
            <w:tcBorders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4245" w:type="dxa"/>
            <w:gridSpan w:val="3"/>
            <w:tcBorders>
              <w:top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:rsidR="000F5C7F" w:rsidRDefault="000F5C7F"/>
    <w:sectPr w:rsidR="000F5C7F" w:rsidSect="00E06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D1" w:rsidRDefault="008D1BD1">
      <w:r>
        <w:separator/>
      </w:r>
    </w:p>
  </w:endnote>
  <w:endnote w:type="continuationSeparator" w:id="0">
    <w:p w:rsidR="008D1BD1" w:rsidRDefault="008D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3F" w:rsidRDefault="00033F3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7F" w:rsidRDefault="00AA7C28">
    <w:pPr>
      <w:pStyle w:val="Fuzeile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Aktualisiert durch </w:t>
    </w:r>
    <w:r w:rsidR="00033F3F">
      <w:rPr>
        <w:rFonts w:ascii="Arial" w:hAnsi="Arial" w:cs="Arial"/>
        <w:i/>
        <w:sz w:val="16"/>
        <w:szCs w:val="16"/>
      </w:rPr>
      <w:t>F.Neuser</w:t>
    </w:r>
    <w:r>
      <w:rPr>
        <w:rFonts w:ascii="Arial" w:hAnsi="Arial" w:cs="Arial"/>
        <w:i/>
        <w:sz w:val="16"/>
        <w:szCs w:val="16"/>
      </w:rPr>
      <w:t>, Quellen: a) SDB von Sigma-Aldrich   b) www.dguv.de/ifa/stoffdatenbank   c) www.gischem.de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3F" w:rsidRDefault="00033F3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D1" w:rsidRDefault="008D1BD1">
      <w:r>
        <w:separator/>
      </w:r>
    </w:p>
  </w:footnote>
  <w:footnote w:type="continuationSeparator" w:id="0">
    <w:p w:rsidR="008D1BD1" w:rsidRDefault="008D1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3F" w:rsidRDefault="00033F3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3F" w:rsidRDefault="00033F3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3F" w:rsidRDefault="00033F3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2EB"/>
    <w:multiLevelType w:val="hybridMultilevel"/>
    <w:tmpl w:val="F5F207F2"/>
    <w:lvl w:ilvl="0" w:tplc="360E32AC">
      <w:start w:val="1"/>
      <w:numFmt w:val="bullet"/>
      <w:pStyle w:val="Aufzhlungszeichen5"/>
      <w:lvlText w:val=""/>
      <w:lvlJc w:val="left"/>
      <w:pPr>
        <w:tabs>
          <w:tab w:val="left" w:pos="1492"/>
        </w:tabs>
        <w:ind w:left="1492" w:hanging="359"/>
      </w:pPr>
      <w:rPr>
        <w:rFonts w:ascii="Symbol" w:hAnsi="Symbol" w:hint="default"/>
      </w:rPr>
    </w:lvl>
    <w:lvl w:ilvl="1" w:tplc="4B30EC8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A1AE6D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36A2E5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160247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FC4EC6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A7AE6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778F05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D6A25B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>
    <w:nsid w:val="0A4529B0"/>
    <w:multiLevelType w:val="hybridMultilevel"/>
    <w:tmpl w:val="EC88C998"/>
    <w:lvl w:ilvl="0" w:tplc="7D7451BC">
      <w:start w:val="1"/>
      <w:numFmt w:val="bullet"/>
      <w:pStyle w:val="EinzugGlied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13ACF87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0441B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C7257E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CF60E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AF44FF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3C13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9BC0CE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C0EA3F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C346497"/>
    <w:multiLevelType w:val="hybridMultilevel"/>
    <w:tmpl w:val="8188A178"/>
    <w:lvl w:ilvl="0" w:tplc="0CD24EDA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5674374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AB223B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00B07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BC385A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8D8389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9D4AC29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B4878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7CA6D0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>
    <w:nsid w:val="1C4D7559"/>
    <w:multiLevelType w:val="hybridMultilevel"/>
    <w:tmpl w:val="75D4E14E"/>
    <w:lvl w:ilvl="0" w:tplc="2466E91A">
      <w:start w:val="6"/>
      <w:numFmt w:val="bullet"/>
      <w:lvlText w:val=""/>
      <w:lvlJc w:val="left"/>
      <w:pPr>
        <w:ind w:left="252" w:hanging="359"/>
      </w:pPr>
      <w:rPr>
        <w:rFonts w:ascii="Wingdings" w:eastAsia="Times New Roman" w:hAnsi="Wingdings" w:cs="Arial" w:hint="default"/>
      </w:rPr>
    </w:lvl>
    <w:lvl w:ilvl="1" w:tplc="4AA884EC">
      <w:start w:val="1"/>
      <w:numFmt w:val="bullet"/>
      <w:lvlText w:val="o"/>
      <w:lvlJc w:val="left"/>
      <w:pPr>
        <w:ind w:left="972" w:hanging="359"/>
      </w:pPr>
      <w:rPr>
        <w:rFonts w:ascii="Courier New" w:hAnsi="Courier New" w:cs="Courier New" w:hint="default"/>
      </w:rPr>
    </w:lvl>
    <w:lvl w:ilvl="2" w:tplc="BA54BC9A">
      <w:start w:val="1"/>
      <w:numFmt w:val="bullet"/>
      <w:lvlText w:val=""/>
      <w:lvlJc w:val="left"/>
      <w:pPr>
        <w:ind w:left="1692" w:hanging="359"/>
      </w:pPr>
      <w:rPr>
        <w:rFonts w:ascii="Wingdings" w:hAnsi="Wingdings" w:hint="default"/>
      </w:rPr>
    </w:lvl>
    <w:lvl w:ilvl="3" w:tplc="0A56E37A">
      <w:start w:val="1"/>
      <w:numFmt w:val="bullet"/>
      <w:lvlText w:val=""/>
      <w:lvlJc w:val="left"/>
      <w:pPr>
        <w:ind w:left="2412" w:hanging="359"/>
      </w:pPr>
      <w:rPr>
        <w:rFonts w:ascii="Symbol" w:hAnsi="Symbol" w:hint="default"/>
      </w:rPr>
    </w:lvl>
    <w:lvl w:ilvl="4" w:tplc="4D3C88EA">
      <w:start w:val="1"/>
      <w:numFmt w:val="bullet"/>
      <w:lvlText w:val="o"/>
      <w:lvlJc w:val="left"/>
      <w:pPr>
        <w:ind w:left="3132" w:hanging="359"/>
      </w:pPr>
      <w:rPr>
        <w:rFonts w:ascii="Courier New" w:hAnsi="Courier New" w:cs="Courier New" w:hint="default"/>
      </w:rPr>
    </w:lvl>
    <w:lvl w:ilvl="5" w:tplc="FA5E9C98">
      <w:start w:val="1"/>
      <w:numFmt w:val="bullet"/>
      <w:lvlText w:val=""/>
      <w:lvlJc w:val="left"/>
      <w:pPr>
        <w:ind w:left="3852" w:hanging="359"/>
      </w:pPr>
      <w:rPr>
        <w:rFonts w:ascii="Wingdings" w:hAnsi="Wingdings" w:hint="default"/>
      </w:rPr>
    </w:lvl>
    <w:lvl w:ilvl="6" w:tplc="13669A5E">
      <w:start w:val="1"/>
      <w:numFmt w:val="bullet"/>
      <w:lvlText w:val=""/>
      <w:lvlJc w:val="left"/>
      <w:pPr>
        <w:ind w:left="4572" w:hanging="359"/>
      </w:pPr>
      <w:rPr>
        <w:rFonts w:ascii="Symbol" w:hAnsi="Symbol" w:hint="default"/>
      </w:rPr>
    </w:lvl>
    <w:lvl w:ilvl="7" w:tplc="6E1CB178">
      <w:start w:val="1"/>
      <w:numFmt w:val="bullet"/>
      <w:lvlText w:val="o"/>
      <w:lvlJc w:val="left"/>
      <w:pPr>
        <w:ind w:left="5292" w:hanging="359"/>
      </w:pPr>
      <w:rPr>
        <w:rFonts w:ascii="Courier New" w:hAnsi="Courier New" w:cs="Courier New" w:hint="default"/>
      </w:rPr>
    </w:lvl>
    <w:lvl w:ilvl="8" w:tplc="BB9A9872">
      <w:start w:val="1"/>
      <w:numFmt w:val="bullet"/>
      <w:lvlText w:val=""/>
      <w:lvlJc w:val="left"/>
      <w:pPr>
        <w:ind w:left="6012" w:hanging="359"/>
      </w:pPr>
      <w:rPr>
        <w:rFonts w:ascii="Wingdings" w:hAnsi="Wingdings" w:hint="default"/>
      </w:rPr>
    </w:lvl>
  </w:abstractNum>
  <w:abstractNum w:abstractNumId="4">
    <w:nsid w:val="26C47471"/>
    <w:multiLevelType w:val="hybridMultilevel"/>
    <w:tmpl w:val="ED129302"/>
    <w:lvl w:ilvl="0" w:tplc="2A0C96D2">
      <w:start w:val="1"/>
      <w:numFmt w:val="bullet"/>
      <w:lvlText w:val=""/>
      <w:lvlJc w:val="left"/>
      <w:pPr>
        <w:tabs>
          <w:tab w:val="left" w:pos="1004"/>
        </w:tabs>
        <w:ind w:left="1004" w:hanging="359"/>
      </w:pPr>
      <w:rPr>
        <w:rFonts w:ascii="Symbol" w:hAnsi="Symbol" w:hint="default"/>
      </w:rPr>
    </w:lvl>
    <w:lvl w:ilvl="1" w:tplc="7F22B918">
      <w:start w:val="1"/>
      <w:numFmt w:val="bullet"/>
      <w:lvlText w:val="o"/>
      <w:lvlJc w:val="left"/>
      <w:pPr>
        <w:tabs>
          <w:tab w:val="left" w:pos="1724"/>
        </w:tabs>
        <w:ind w:left="1724" w:hanging="359"/>
      </w:pPr>
      <w:rPr>
        <w:rFonts w:ascii="Courier New" w:hAnsi="Courier New" w:hint="default"/>
      </w:rPr>
    </w:lvl>
    <w:lvl w:ilvl="2" w:tplc="3C329A8C">
      <w:start w:val="1"/>
      <w:numFmt w:val="bullet"/>
      <w:lvlText w:val=""/>
      <w:lvlJc w:val="left"/>
      <w:pPr>
        <w:tabs>
          <w:tab w:val="left" w:pos="2444"/>
        </w:tabs>
        <w:ind w:left="2444" w:hanging="359"/>
      </w:pPr>
      <w:rPr>
        <w:rFonts w:ascii="Wingdings" w:hAnsi="Wingdings" w:hint="default"/>
      </w:rPr>
    </w:lvl>
    <w:lvl w:ilvl="3" w:tplc="5BAEB56A">
      <w:start w:val="1"/>
      <w:numFmt w:val="bullet"/>
      <w:lvlText w:val=""/>
      <w:lvlJc w:val="left"/>
      <w:pPr>
        <w:tabs>
          <w:tab w:val="left" w:pos="3164"/>
        </w:tabs>
        <w:ind w:left="3164" w:hanging="359"/>
      </w:pPr>
      <w:rPr>
        <w:rFonts w:ascii="Symbol" w:hAnsi="Symbol" w:hint="default"/>
      </w:rPr>
    </w:lvl>
    <w:lvl w:ilvl="4" w:tplc="299495CA">
      <w:start w:val="1"/>
      <w:numFmt w:val="bullet"/>
      <w:lvlText w:val="o"/>
      <w:lvlJc w:val="left"/>
      <w:pPr>
        <w:tabs>
          <w:tab w:val="left" w:pos="3884"/>
        </w:tabs>
        <w:ind w:left="3884" w:hanging="359"/>
      </w:pPr>
      <w:rPr>
        <w:rFonts w:ascii="Courier New" w:hAnsi="Courier New" w:hint="default"/>
      </w:rPr>
    </w:lvl>
    <w:lvl w:ilvl="5" w:tplc="CA14E8DA">
      <w:start w:val="1"/>
      <w:numFmt w:val="bullet"/>
      <w:lvlText w:val=""/>
      <w:lvlJc w:val="left"/>
      <w:pPr>
        <w:tabs>
          <w:tab w:val="left" w:pos="4604"/>
        </w:tabs>
        <w:ind w:left="4604" w:hanging="359"/>
      </w:pPr>
      <w:rPr>
        <w:rFonts w:ascii="Wingdings" w:hAnsi="Wingdings" w:hint="default"/>
      </w:rPr>
    </w:lvl>
    <w:lvl w:ilvl="6" w:tplc="A5A8A562">
      <w:start w:val="1"/>
      <w:numFmt w:val="bullet"/>
      <w:lvlText w:val=""/>
      <w:lvlJc w:val="left"/>
      <w:pPr>
        <w:tabs>
          <w:tab w:val="left" w:pos="5324"/>
        </w:tabs>
        <w:ind w:left="5324" w:hanging="359"/>
      </w:pPr>
      <w:rPr>
        <w:rFonts w:ascii="Symbol" w:hAnsi="Symbol" w:hint="default"/>
      </w:rPr>
    </w:lvl>
    <w:lvl w:ilvl="7" w:tplc="1B200824">
      <w:start w:val="1"/>
      <w:numFmt w:val="bullet"/>
      <w:lvlText w:val="o"/>
      <w:lvlJc w:val="left"/>
      <w:pPr>
        <w:tabs>
          <w:tab w:val="left" w:pos="6044"/>
        </w:tabs>
        <w:ind w:left="6044" w:hanging="359"/>
      </w:pPr>
      <w:rPr>
        <w:rFonts w:ascii="Courier New" w:hAnsi="Courier New" w:hint="default"/>
      </w:rPr>
    </w:lvl>
    <w:lvl w:ilvl="8" w:tplc="BABC7150">
      <w:start w:val="1"/>
      <w:numFmt w:val="bullet"/>
      <w:lvlText w:val=""/>
      <w:lvlJc w:val="left"/>
      <w:pPr>
        <w:tabs>
          <w:tab w:val="left" w:pos="6764"/>
        </w:tabs>
        <w:ind w:left="6764" w:hanging="359"/>
      </w:pPr>
      <w:rPr>
        <w:rFonts w:ascii="Wingdings" w:hAnsi="Wingdings" w:hint="default"/>
      </w:rPr>
    </w:lvl>
  </w:abstractNum>
  <w:abstractNum w:abstractNumId="5">
    <w:nsid w:val="4E096E6E"/>
    <w:multiLevelType w:val="hybridMultilevel"/>
    <w:tmpl w:val="5DA881B8"/>
    <w:lvl w:ilvl="0" w:tplc="F260EBAC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  <w:sz w:val="18"/>
        <w:szCs w:val="18"/>
      </w:rPr>
    </w:lvl>
    <w:lvl w:ilvl="1" w:tplc="B936CB1C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A65EF4D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EACE72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13EF25E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06F90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270232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4607836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2D1A93C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>
    <w:nsid w:val="5660732E"/>
    <w:multiLevelType w:val="hybridMultilevel"/>
    <w:tmpl w:val="054CAB20"/>
    <w:lvl w:ilvl="0" w:tplc="7B3E559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050AC1D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9E4A155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46E426D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F0D2678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C770C23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199A7D5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D0D040A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9E52232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7">
    <w:nsid w:val="5B772C35"/>
    <w:multiLevelType w:val="hybridMultilevel"/>
    <w:tmpl w:val="6972A59E"/>
    <w:lvl w:ilvl="0" w:tplc="479CA95C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C93469F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8EA9D6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2DCEE8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590B7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3B6A19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2DEE19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5F423B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83A0E7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>
    <w:nsid w:val="62A46A5D"/>
    <w:multiLevelType w:val="hybridMultilevel"/>
    <w:tmpl w:val="9984C62C"/>
    <w:lvl w:ilvl="0" w:tplc="0AC239A6">
      <w:start w:val="1"/>
      <w:numFmt w:val="bullet"/>
      <w:lvlText w:val=""/>
      <w:lvlJc w:val="left"/>
      <w:pPr>
        <w:tabs>
          <w:tab w:val="left" w:pos="700"/>
        </w:tabs>
        <w:ind w:left="680" w:hanging="339"/>
      </w:pPr>
      <w:rPr>
        <w:rFonts w:ascii="Symbol" w:hAnsi="Symbol" w:hint="default"/>
      </w:rPr>
    </w:lvl>
    <w:lvl w:ilvl="1" w:tplc="F6768D6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493CFE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089A68C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B3CC1F7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9B44E7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88BE6E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7AFCB4A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445CC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C7F"/>
    <w:rsid w:val="00033F3F"/>
    <w:rsid w:val="000F5C7F"/>
    <w:rsid w:val="00152C5F"/>
    <w:rsid w:val="00160DB5"/>
    <w:rsid w:val="001E4362"/>
    <w:rsid w:val="00253631"/>
    <w:rsid w:val="00277B3A"/>
    <w:rsid w:val="007353E2"/>
    <w:rsid w:val="00875171"/>
    <w:rsid w:val="008D1BD1"/>
    <w:rsid w:val="00A36AA3"/>
    <w:rsid w:val="00AA7C28"/>
    <w:rsid w:val="00DB5BDA"/>
    <w:rsid w:val="00E0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CFA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6C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6C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6C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6C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6C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6C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06C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06C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06C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6CFA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6CFA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6CFA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6CFA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6CFA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6CFA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6C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6CFA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6CFA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E06CFA"/>
  </w:style>
  <w:style w:type="paragraph" w:styleId="Titel">
    <w:name w:val="Title"/>
    <w:basedOn w:val="Standard"/>
    <w:next w:val="Standard"/>
    <w:link w:val="TitelZchn"/>
    <w:uiPriority w:val="10"/>
    <w:qFormat/>
    <w:rsid w:val="00E06CFA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E06CFA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6CFA"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06CFA"/>
    <w:rPr>
      <w:sz w:val="24"/>
      <w:szCs w:val="24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06CFA"/>
    <w:pPr>
      <w:ind w:left="720" w:right="720"/>
    </w:pPr>
    <w:rPr>
      <w:i/>
    </w:rPr>
  </w:style>
  <w:style w:type="character" w:customStyle="1" w:styleId="AnfhrungszeichenZchn">
    <w:name w:val="Anführungszeichen Zchn"/>
    <w:link w:val="Anfhrungszeichen"/>
    <w:uiPriority w:val="29"/>
    <w:rsid w:val="00E06CFA"/>
    <w:rPr>
      <w:i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06C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06CFA"/>
    <w:rPr>
      <w:i/>
    </w:rPr>
  </w:style>
  <w:style w:type="table" w:customStyle="1" w:styleId="Lined">
    <w:name w:val="Lined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rsid w:val="00E06CF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E06CFA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E06CFA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E06CFA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E06CFA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E06CF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E06CF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sid w:val="00E06C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A"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E06CFA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E06CFA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E06CFA"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rsid w:val="00E06CFA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rsid w:val="00E06CFA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rsid w:val="00E06CFA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E06CFA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E06CFA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E06CFA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E06CFA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E06CFA"/>
    <w:pPr>
      <w:spacing w:after="57"/>
      <w:ind w:left="2268"/>
    </w:pPr>
  </w:style>
  <w:style w:type="paragraph" w:styleId="Inhaltsverzeichnisberschrift">
    <w:name w:val="TOC Heading"/>
    <w:uiPriority w:val="39"/>
    <w:unhideWhenUsed/>
    <w:rsid w:val="00E06CFA"/>
  </w:style>
  <w:style w:type="paragraph" w:customStyle="1" w:styleId="Zeichnung">
    <w:name w:val="Zeichnung"/>
    <w:basedOn w:val="Standard"/>
    <w:rsid w:val="00E06CFA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rsid w:val="00E06CFA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rsid w:val="00E06CFA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rsid w:val="00E06CFA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rsid w:val="00E06CFA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CF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CFA"/>
    <w:rPr>
      <w:rFonts w:ascii="Lucida Grande" w:eastAsia="Times New Roman" w:hAnsi="Lucida Grande" w:cs="Lucida Grande"/>
      <w:sz w:val="18"/>
      <w:szCs w:val="18"/>
    </w:rPr>
  </w:style>
  <w:style w:type="table" w:styleId="Tabellengitternetz">
    <w:name w:val="Table Grid"/>
    <w:basedOn w:val="NormaleTabelle"/>
    <w:uiPriority w:val="59"/>
    <w:rsid w:val="00E06C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06CFA"/>
    <w:pPr>
      <w:ind w:left="720"/>
      <w:contextualSpacing/>
    </w:pPr>
  </w:style>
  <w:style w:type="paragraph" w:customStyle="1" w:styleId="BA20-Feld0">
    <w:name w:val="BA20-Feld0"/>
    <w:basedOn w:val="Zeichnung"/>
    <w:rsid w:val="00E06CFA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rsid w:val="00E06CFA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sid w:val="00E06CFA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rsid w:val="00E06CFA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E06CFA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6C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CFA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E06C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6CFA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E06CF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6CFA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06CFA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06CFA"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Zeichnung">
    <w:name w:val="Zeichnung"/>
    <w:basedOn w:val="Standard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Franziska</cp:lastModifiedBy>
  <cp:revision>4</cp:revision>
  <dcterms:created xsi:type="dcterms:W3CDTF">2018-11-23T12:44:00Z</dcterms:created>
  <dcterms:modified xsi:type="dcterms:W3CDTF">2018-11-26T14:39:00Z</dcterms:modified>
</cp:coreProperties>
</file>