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552"/>
        <w:gridCol w:w="269"/>
        <w:gridCol w:w="3177"/>
        <w:gridCol w:w="407"/>
        <w:gridCol w:w="1773"/>
      </w:tblGrid>
      <w:tr w:rsidR="00D54760" w14:paraId="2610AC86" w14:textId="77777777" w:rsidTr="00D54760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59D8D158" w:rsidR="00D54760" w:rsidRPr="00941ED5" w:rsidRDefault="00D54760" w:rsidP="00D54760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446" w:type="dxa"/>
            <w:gridSpan w:val="2"/>
            <w:tcBorders>
              <w:bottom w:val="nil"/>
            </w:tcBorders>
          </w:tcPr>
          <w:p w14:paraId="12E6507B" w14:textId="3A7A42CA" w:rsidR="00D54760" w:rsidRPr="008A28AA" w:rsidRDefault="00D54760" w:rsidP="00D54760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80" w:type="dxa"/>
            <w:gridSpan w:val="2"/>
            <w:tcBorders>
              <w:bottom w:val="nil"/>
            </w:tcBorders>
          </w:tcPr>
          <w:p w14:paraId="28AA3DC6" w14:textId="4C08A642" w:rsidR="00D54760" w:rsidRPr="00941ED5" w:rsidRDefault="00D54760" w:rsidP="00D54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2DF023B" wp14:editId="4065332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4760" w14:paraId="568B0375" w14:textId="77777777" w:rsidTr="006074AA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D54760" w:rsidRPr="00B62F02" w:rsidRDefault="00D54760" w:rsidP="00D54760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D54760" w14:paraId="4D5EBBDA" w14:textId="77777777" w:rsidTr="006074AA">
        <w:trPr>
          <w:trHeight w:val="276"/>
        </w:trPr>
        <w:tc>
          <w:tcPr>
            <w:tcW w:w="9282" w:type="dxa"/>
            <w:gridSpan w:val="6"/>
          </w:tcPr>
          <w:p w14:paraId="2E109632" w14:textId="30434371" w:rsidR="00D54760" w:rsidRPr="00D40E76" w:rsidRDefault="00D54760" w:rsidP="00D5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DMF,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Dimethylformamid</w:t>
            </w:r>
            <w:proofErr w:type="spellEnd"/>
          </w:p>
        </w:tc>
      </w:tr>
      <w:tr w:rsidR="00D54760" w14:paraId="7309F4D1" w14:textId="77777777" w:rsidTr="006074AA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D54760" w:rsidRPr="00B62F02" w:rsidRDefault="00D54760" w:rsidP="00D5476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D54760" w14:paraId="65783254" w14:textId="77777777" w:rsidTr="006074AA">
        <w:trPr>
          <w:trHeight w:val="276"/>
        </w:trPr>
        <w:tc>
          <w:tcPr>
            <w:tcW w:w="1104" w:type="dxa"/>
          </w:tcPr>
          <w:p w14:paraId="6F537E0D" w14:textId="687D7838" w:rsidR="00D54760" w:rsidRDefault="00D54760" w:rsidP="00D54760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1B28B7" wp14:editId="4CEE2E92">
                  <wp:extent cx="506730" cy="497840"/>
                  <wp:effectExtent l="0" t="0" r="127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073894E1" w:rsidR="00D54760" w:rsidRDefault="00D54760" w:rsidP="00D54760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F3A1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0B42577" wp14:editId="3A0E177B">
                  <wp:extent cx="508000" cy="495300"/>
                  <wp:effectExtent l="0" t="0" r="0" b="0"/>
                  <wp:docPr id="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3F79B5A1" w:rsidR="00D54760" w:rsidRDefault="00D54760" w:rsidP="00D54760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F3A1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B39C0F3" wp14:editId="31ABED7D">
                  <wp:extent cx="508000" cy="508000"/>
                  <wp:effectExtent l="0" t="0" r="0" b="0"/>
                  <wp:docPr id="14" name="Grafi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446A-CA70-CF4A-AB88-31417B6409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>
                            <a:extLst>
                              <a:ext uri="{FF2B5EF4-FFF2-40B4-BE49-F238E27FC236}">
                                <a16:creationId xmlns:a16="http://schemas.microsoft.com/office/drawing/2014/main" id="{8AFC446A-CA70-CF4A-AB88-31417B6409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GEFAHR</w:t>
            </w:r>
          </w:p>
          <w:p w14:paraId="142E2E52" w14:textId="73370918" w:rsidR="00D54760" w:rsidRPr="008620D4" w:rsidRDefault="00D54760" w:rsidP="00D54760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78" w:type="dxa"/>
            <w:gridSpan w:val="5"/>
          </w:tcPr>
          <w:p w14:paraId="1778D9C3" w14:textId="77777777" w:rsidR="00D54760" w:rsidRPr="00D54760" w:rsidRDefault="00D54760" w:rsidP="00D54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760">
              <w:rPr>
                <w:rFonts w:ascii="Arial" w:hAnsi="Arial" w:cs="Arial"/>
                <w:b/>
                <w:bCs/>
                <w:sz w:val="22"/>
                <w:szCs w:val="22"/>
              </w:rPr>
              <w:t>KMR-Stoff:</w:t>
            </w:r>
          </w:p>
          <w:p w14:paraId="1D09916F" w14:textId="77777777" w:rsidR="00D54760" w:rsidRPr="00D54760" w:rsidRDefault="00D54760" w:rsidP="00D54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760">
              <w:rPr>
                <w:rFonts w:ascii="Arial" w:hAnsi="Arial" w:cs="Arial"/>
                <w:b/>
                <w:bCs/>
                <w:sz w:val="22"/>
                <w:szCs w:val="22"/>
              </w:rPr>
              <w:t>Kann das Kind im Mutterleib schädigen. (H360D)</w:t>
            </w:r>
          </w:p>
          <w:p w14:paraId="002D4D75" w14:textId="783F7BBF" w:rsidR="00D54760" w:rsidRDefault="00D54760" w:rsidP="00D547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Flüssigkeit und Dampf entzündbar. (H226)</w:t>
            </w:r>
            <w:r w:rsidRPr="006074AA">
              <w:rPr>
                <w:rFonts w:ascii="Arial" w:hAnsi="Arial" w:cs="Arial"/>
                <w:bCs/>
                <w:sz w:val="22"/>
                <w:szCs w:val="22"/>
              </w:rPr>
              <w:br/>
              <w:t>Gesundheitsschädlich bei Hautkontakt oder Einatmen. (H312 + H332)</w:t>
            </w:r>
            <w:r w:rsidRPr="006074AA">
              <w:rPr>
                <w:rFonts w:ascii="Arial" w:hAnsi="Arial" w:cs="Arial"/>
                <w:bCs/>
                <w:sz w:val="22"/>
                <w:szCs w:val="22"/>
              </w:rPr>
              <w:br/>
              <w:t>Verursacht schwere Augenreizung. (H319)</w:t>
            </w:r>
          </w:p>
          <w:p w14:paraId="367B587B" w14:textId="77777777" w:rsidR="00D54760" w:rsidRPr="00D54760" w:rsidRDefault="00D54760" w:rsidP="00D54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59540" w14:textId="5ECF02C1" w:rsidR="00D54760" w:rsidRPr="006074AA" w:rsidRDefault="00D54760" w:rsidP="00D547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WGK: 2 (deutlich wassergefährdend)</w:t>
            </w:r>
          </w:p>
          <w:p w14:paraId="7F44DEAC" w14:textId="77777777" w:rsidR="00D54760" w:rsidRPr="00103D62" w:rsidRDefault="00D54760" w:rsidP="00D5476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987975" w14:textId="6AA926ED" w:rsidR="00D54760" w:rsidRPr="008620D4" w:rsidRDefault="00D54760" w:rsidP="00D54760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4760" w14:paraId="7094C2FA" w14:textId="77777777" w:rsidTr="006074AA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D54760" w:rsidRPr="00B62F02" w:rsidRDefault="00D54760" w:rsidP="00D5476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D54760" w14:paraId="6DC5CE02" w14:textId="77777777" w:rsidTr="006074AA">
        <w:trPr>
          <w:trHeight w:val="276"/>
        </w:trPr>
        <w:tc>
          <w:tcPr>
            <w:tcW w:w="9282" w:type="dxa"/>
            <w:gridSpan w:val="6"/>
          </w:tcPr>
          <w:p w14:paraId="2B193B04" w14:textId="48F4A5D9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77777777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Unter dem Abzug arbeiten, Einatmen von Dämpfen vermeiden.</w:t>
            </w:r>
          </w:p>
          <w:p w14:paraId="74D4C151" w14:textId="77777777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Von Hitze- und Zündquellen fernhalten.</w:t>
            </w:r>
          </w:p>
          <w:p w14:paraId="17A535E0" w14:textId="77777777" w:rsidR="00D54760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Lösemittelbeständige Gefäße zum Arbeiten verwenden.</w:t>
            </w:r>
          </w:p>
          <w:p w14:paraId="348F0529" w14:textId="574CCCC8" w:rsidR="00D54760" w:rsidRPr="00497777" w:rsidRDefault="00D54760" w:rsidP="00D5476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Stillende.</w:t>
            </w:r>
          </w:p>
        </w:tc>
      </w:tr>
      <w:tr w:rsidR="00D54760" w14:paraId="5172F012" w14:textId="77777777" w:rsidTr="006074AA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D54760" w:rsidRPr="00B62F02" w:rsidRDefault="00D54760" w:rsidP="00D54760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D54760" w14:paraId="31EFA368" w14:textId="77777777" w:rsidTr="006074AA">
        <w:trPr>
          <w:trHeight w:val="276"/>
        </w:trPr>
        <w:tc>
          <w:tcPr>
            <w:tcW w:w="9282" w:type="dxa"/>
            <w:gridSpan w:val="6"/>
          </w:tcPr>
          <w:p w14:paraId="08DF087D" w14:textId="016DE89A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67FC3F9" w14:textId="3CD55BD9" w:rsidR="00D54760" w:rsidRPr="006074AA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20BA9B97" w14:textId="4577DB80" w:rsidR="00D54760" w:rsidRPr="00132AAB" w:rsidRDefault="00D54760" w:rsidP="00D5476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</w:tc>
      </w:tr>
      <w:tr w:rsidR="00D54760" w14:paraId="25D12477" w14:textId="77777777" w:rsidTr="006074AA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D54760" w:rsidRPr="00B62F02" w:rsidRDefault="00D54760" w:rsidP="00D547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D54760" w:rsidRPr="008A28AA" w:rsidRDefault="00D54760" w:rsidP="00D5476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D54760" w14:paraId="788F7B73" w14:textId="77777777" w:rsidTr="006074AA">
        <w:trPr>
          <w:trHeight w:val="276"/>
        </w:trPr>
        <w:tc>
          <w:tcPr>
            <w:tcW w:w="1104" w:type="dxa"/>
          </w:tcPr>
          <w:p w14:paraId="086169BF" w14:textId="77777777" w:rsidR="00D54760" w:rsidRDefault="00D54760" w:rsidP="00D5476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59F58C2" wp14:editId="7863AB63">
                  <wp:extent cx="540000" cy="5400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A3CF4" w14:textId="27FD664E" w:rsidR="00D54760" w:rsidRDefault="00D54760" w:rsidP="00D5476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4A9661" wp14:editId="4F032AAD">
                  <wp:extent cx="671181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1D7F0F91" w14:textId="77777777" w:rsidR="00D54760" w:rsidRPr="00794323" w:rsidRDefault="00D54760" w:rsidP="00D54760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2E84EBCB" w14:textId="77777777" w:rsidR="00D54760" w:rsidRPr="00794323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94323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3C56947A" w14:textId="77777777" w:rsidR="00D54760" w:rsidRPr="00794323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794323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</w:t>
            </w:r>
          </w:p>
          <w:p w14:paraId="2C7E9CE6" w14:textId="77777777" w:rsidR="00D54760" w:rsidRPr="00794323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794323">
              <w:rPr>
                <w:rFonts w:ascii="Arial" w:hAnsi="Arial" w:cs="Arial"/>
                <w:bCs/>
                <w:sz w:val="22"/>
                <w:szCs w:val="22"/>
              </w:rPr>
              <w:t xml:space="preserve">: mit viel Wasser spülen. </w:t>
            </w:r>
          </w:p>
          <w:p w14:paraId="2D3002FC" w14:textId="1055DD67" w:rsidR="00D54760" w:rsidRPr="00794323" w:rsidRDefault="00D54760" w:rsidP="00D5476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794323">
              <w:rPr>
                <w:rFonts w:ascii="Arial" w:hAnsi="Arial" w:cs="Arial"/>
                <w:bCs/>
                <w:sz w:val="22"/>
                <w:szCs w:val="22"/>
              </w:rPr>
              <w:t>: einige min mit Wasser spülen, Kontaktlinsen wenn möglich entfernen, weiter spülen</w:t>
            </w:r>
          </w:p>
          <w:p w14:paraId="532CCBB3" w14:textId="7A327DDC" w:rsidR="00D54760" w:rsidRPr="00794323" w:rsidRDefault="00D54760" w:rsidP="00D54760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94323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794323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</w:tc>
      </w:tr>
      <w:tr w:rsidR="00D54760" w14:paraId="4AEB2D96" w14:textId="77777777" w:rsidTr="006074AA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D54760" w:rsidRPr="008620D4" w:rsidRDefault="00D54760" w:rsidP="00D5476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D54760" w14:paraId="79ECBFC9" w14:textId="77777777" w:rsidTr="006074AA">
        <w:trPr>
          <w:trHeight w:val="276"/>
        </w:trPr>
        <w:tc>
          <w:tcPr>
            <w:tcW w:w="9282" w:type="dxa"/>
            <w:gridSpan w:val="6"/>
          </w:tcPr>
          <w:p w14:paraId="39EE9649" w14:textId="77777777" w:rsidR="00D54760" w:rsidRPr="006074AA" w:rsidRDefault="00D54760" w:rsidP="00D5476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074AA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6074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6BC74FFD" w:rsidR="00D54760" w:rsidRPr="00A95030" w:rsidRDefault="00D54760" w:rsidP="00D5476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74AA">
              <w:rPr>
                <w:rFonts w:ascii="Arial" w:hAnsi="Arial" w:cs="Arial"/>
                <w:bCs/>
                <w:sz w:val="22"/>
                <w:szCs w:val="22"/>
              </w:rPr>
              <w:t>≥ 50%-DMF-haltige Lösungen in Kanister „Lösemittelgemische halogenfrei – brennbar“,</w:t>
            </w:r>
            <w:r w:rsidRPr="006074AA">
              <w:rPr>
                <w:rFonts w:ascii="Arial" w:hAnsi="Arial" w:cs="Arial"/>
                <w:bCs/>
                <w:sz w:val="22"/>
                <w:szCs w:val="22"/>
              </w:rPr>
              <w:br/>
              <w:t>niedriger konzentrierte DMF-Lösungen in Kanister „Lösemittelgemische halogenfrei – nicht brennbar“ entsorgen.</w:t>
            </w:r>
          </w:p>
        </w:tc>
      </w:tr>
      <w:tr w:rsidR="00D54760" w14:paraId="63F70C8C" w14:textId="77777777" w:rsidTr="006074AA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4EB825EC" w:rsidR="00D54760" w:rsidRPr="0023482E" w:rsidRDefault="00D54760" w:rsidP="00D5476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D54760" w:rsidRPr="0023482E" w:rsidRDefault="00D54760" w:rsidP="00D54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D54760" w14:paraId="05A0A844" w14:textId="77777777" w:rsidTr="006074AA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D54760" w:rsidRPr="0023482E" w:rsidRDefault="00D54760" w:rsidP="00D54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D54760" w:rsidRPr="0023482E" w:rsidRDefault="00D54760" w:rsidP="00D5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F7A83" w14:textId="77777777" w:rsidR="00576ADC" w:rsidRDefault="00576ADC" w:rsidP="00087FE0">
      <w:r>
        <w:separator/>
      </w:r>
    </w:p>
  </w:endnote>
  <w:endnote w:type="continuationSeparator" w:id="0">
    <w:p w14:paraId="68E334B7" w14:textId="77777777" w:rsidR="00576ADC" w:rsidRDefault="00576ADC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27FF51ED" w:rsidR="00B342D9" w:rsidRPr="00D54760" w:rsidRDefault="00D54760" w:rsidP="00D54760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5EA5" w14:textId="77777777" w:rsidR="00576ADC" w:rsidRDefault="00576ADC" w:rsidP="00087FE0">
      <w:r>
        <w:separator/>
      </w:r>
    </w:p>
  </w:footnote>
  <w:footnote w:type="continuationSeparator" w:id="0">
    <w:p w14:paraId="7C20150D" w14:textId="77777777" w:rsidR="00576ADC" w:rsidRDefault="00576ADC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03D62"/>
    <w:rsid w:val="00112339"/>
    <w:rsid w:val="001324F7"/>
    <w:rsid w:val="00132AAB"/>
    <w:rsid w:val="00144C6C"/>
    <w:rsid w:val="00144C90"/>
    <w:rsid w:val="00165BF3"/>
    <w:rsid w:val="001938AA"/>
    <w:rsid w:val="001B3346"/>
    <w:rsid w:val="00206E65"/>
    <w:rsid w:val="002304BB"/>
    <w:rsid w:val="0023482E"/>
    <w:rsid w:val="00234F15"/>
    <w:rsid w:val="0023508C"/>
    <w:rsid w:val="00273EF2"/>
    <w:rsid w:val="002B39A9"/>
    <w:rsid w:val="002D6DCF"/>
    <w:rsid w:val="002E4957"/>
    <w:rsid w:val="00300501"/>
    <w:rsid w:val="00315359"/>
    <w:rsid w:val="00315773"/>
    <w:rsid w:val="0032160D"/>
    <w:rsid w:val="00340351"/>
    <w:rsid w:val="003456FB"/>
    <w:rsid w:val="00352862"/>
    <w:rsid w:val="00353F64"/>
    <w:rsid w:val="00362E55"/>
    <w:rsid w:val="00383BE6"/>
    <w:rsid w:val="003A00FB"/>
    <w:rsid w:val="003D7CC0"/>
    <w:rsid w:val="003E0675"/>
    <w:rsid w:val="003E2118"/>
    <w:rsid w:val="00412F78"/>
    <w:rsid w:val="00440ECF"/>
    <w:rsid w:val="00460E7B"/>
    <w:rsid w:val="004951AB"/>
    <w:rsid w:val="004972D8"/>
    <w:rsid w:val="00497777"/>
    <w:rsid w:val="004A21F0"/>
    <w:rsid w:val="004D1DA6"/>
    <w:rsid w:val="004E3A61"/>
    <w:rsid w:val="004E4E14"/>
    <w:rsid w:val="00535EFE"/>
    <w:rsid w:val="00554F71"/>
    <w:rsid w:val="005574FF"/>
    <w:rsid w:val="00576ADC"/>
    <w:rsid w:val="005C25D2"/>
    <w:rsid w:val="005C4A8E"/>
    <w:rsid w:val="005C59BC"/>
    <w:rsid w:val="005F6D1F"/>
    <w:rsid w:val="00600992"/>
    <w:rsid w:val="006074AA"/>
    <w:rsid w:val="0062605F"/>
    <w:rsid w:val="00630AC3"/>
    <w:rsid w:val="00682F85"/>
    <w:rsid w:val="006A0736"/>
    <w:rsid w:val="006A1553"/>
    <w:rsid w:val="006D6C38"/>
    <w:rsid w:val="00702F7E"/>
    <w:rsid w:val="0073501C"/>
    <w:rsid w:val="007739EA"/>
    <w:rsid w:val="00773FDE"/>
    <w:rsid w:val="00794323"/>
    <w:rsid w:val="007C4F01"/>
    <w:rsid w:val="007D54F0"/>
    <w:rsid w:val="00811004"/>
    <w:rsid w:val="00835B1E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F26D7"/>
    <w:rsid w:val="008F3A15"/>
    <w:rsid w:val="008F58EE"/>
    <w:rsid w:val="00932307"/>
    <w:rsid w:val="0093535F"/>
    <w:rsid w:val="00941ED5"/>
    <w:rsid w:val="0094225E"/>
    <w:rsid w:val="009460FD"/>
    <w:rsid w:val="009602A9"/>
    <w:rsid w:val="00963997"/>
    <w:rsid w:val="0096710D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A62FB"/>
    <w:rsid w:val="00BC6D2D"/>
    <w:rsid w:val="00BE7430"/>
    <w:rsid w:val="00BF69C2"/>
    <w:rsid w:val="00BF7008"/>
    <w:rsid w:val="00C15610"/>
    <w:rsid w:val="00C21F0D"/>
    <w:rsid w:val="00C74B21"/>
    <w:rsid w:val="00C87A1D"/>
    <w:rsid w:val="00CD7C31"/>
    <w:rsid w:val="00D031B8"/>
    <w:rsid w:val="00D05DC2"/>
    <w:rsid w:val="00D06E75"/>
    <w:rsid w:val="00D2548D"/>
    <w:rsid w:val="00D31B01"/>
    <w:rsid w:val="00D33E1A"/>
    <w:rsid w:val="00D40E76"/>
    <w:rsid w:val="00D54760"/>
    <w:rsid w:val="00DA13D0"/>
    <w:rsid w:val="00DC5005"/>
    <w:rsid w:val="00DE0421"/>
    <w:rsid w:val="00E00F43"/>
    <w:rsid w:val="00E31D06"/>
    <w:rsid w:val="00E42B3A"/>
    <w:rsid w:val="00E52F5F"/>
    <w:rsid w:val="00E816B9"/>
    <w:rsid w:val="00EB3D9F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2018-11-15T12:04:00Z</dcterms:created>
  <dcterms:modified xsi:type="dcterms:W3CDTF">2018-11-15T12:04:00Z</dcterms:modified>
</cp:coreProperties>
</file>