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1422"/>
        <w:gridCol w:w="1121"/>
        <w:gridCol w:w="3178"/>
        <w:gridCol w:w="407"/>
        <w:gridCol w:w="1770"/>
      </w:tblGrid>
      <w:tr w:rsidR="006D50AB" w14:paraId="2610AC86" w14:textId="77777777" w:rsidTr="008620D4">
        <w:trPr>
          <w:trHeight w:val="569"/>
        </w:trPr>
        <w:tc>
          <w:tcPr>
            <w:tcW w:w="2806" w:type="dxa"/>
            <w:gridSpan w:val="3"/>
            <w:tcBorders>
              <w:bottom w:val="nil"/>
            </w:tcBorders>
          </w:tcPr>
          <w:p w14:paraId="500CB771" w14:textId="32D2230E" w:rsidR="006D50AB" w:rsidRPr="00941ED5" w:rsidRDefault="006D50AB" w:rsidP="006D50AB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4299" w:type="dxa"/>
            <w:gridSpan w:val="2"/>
            <w:tcBorders>
              <w:bottom w:val="nil"/>
            </w:tcBorders>
          </w:tcPr>
          <w:p w14:paraId="12E6507B" w14:textId="1C7EF8CD" w:rsidR="006D50AB" w:rsidRPr="008A28AA" w:rsidRDefault="006D50AB" w:rsidP="006D50AB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2177" w:type="dxa"/>
            <w:gridSpan w:val="2"/>
            <w:tcBorders>
              <w:bottom w:val="nil"/>
            </w:tcBorders>
          </w:tcPr>
          <w:p w14:paraId="28AA3DC6" w14:textId="144AE8CB" w:rsidR="006D50AB" w:rsidRPr="00941ED5" w:rsidRDefault="006D50AB" w:rsidP="006D5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18D16607" wp14:editId="3443C973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D50AB" w14:paraId="568B0375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0278275E" w14:textId="0BCC822C" w:rsidR="006D50AB" w:rsidRPr="00B62F02" w:rsidRDefault="006D50AB" w:rsidP="006D50AB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6D50AB" w:rsidRPr="00B62643" w14:paraId="4D5EBBDA" w14:textId="77777777" w:rsidTr="008620D4">
        <w:trPr>
          <w:trHeight w:val="276"/>
        </w:trPr>
        <w:tc>
          <w:tcPr>
            <w:tcW w:w="9282" w:type="dxa"/>
            <w:gridSpan w:val="7"/>
          </w:tcPr>
          <w:p w14:paraId="2E109632" w14:textId="203D0E1A" w:rsidR="006D50AB" w:rsidRPr="00B62643" w:rsidRDefault="006D50AB" w:rsidP="006D50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Isopropanol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Isopropylalkohol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, 2-propanol</w:t>
            </w:r>
          </w:p>
        </w:tc>
      </w:tr>
      <w:tr w:rsidR="006D50AB" w14:paraId="7309F4D1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659832B" w14:textId="77777777" w:rsidR="006D50AB" w:rsidRPr="007E6B9A" w:rsidRDefault="006D50AB" w:rsidP="006D50A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E6B9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6D50AB" w14:paraId="65783254" w14:textId="77777777" w:rsidTr="008620D4">
        <w:trPr>
          <w:trHeight w:val="276"/>
        </w:trPr>
        <w:tc>
          <w:tcPr>
            <w:tcW w:w="1242" w:type="dxa"/>
          </w:tcPr>
          <w:p w14:paraId="39B3D864" w14:textId="77777777" w:rsidR="006D50AB" w:rsidRDefault="006D50AB" w:rsidP="006D50AB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58E0CA46" wp14:editId="756B3064">
                  <wp:extent cx="506730" cy="497840"/>
                  <wp:effectExtent l="0" t="0" r="1270" b="1016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7DBB27" w14:textId="43814E9E" w:rsidR="006D50AB" w:rsidRDefault="006D50AB" w:rsidP="006D50AB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A75A0D">
              <w:rPr>
                <w:rFonts w:ascii="Arial" w:hAnsi="Arial" w:cs="Arial"/>
                <w:bCs/>
                <w:sz w:val="20"/>
                <w:szCs w:val="20"/>
              </w:rPr>
              <w:t>GEFAHR</w:t>
            </w:r>
          </w:p>
          <w:p w14:paraId="142E2E52" w14:textId="3F6A8B34" w:rsidR="006D50AB" w:rsidRPr="00A75A0D" w:rsidRDefault="006D50AB" w:rsidP="006D50AB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5DC28756" wp14:editId="2C2C58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</wp:posOffset>
                  </wp:positionV>
                  <wp:extent cx="506730" cy="506730"/>
                  <wp:effectExtent l="0" t="0" r="1270" b="1270"/>
                  <wp:wrapTopAndBottom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40" w:type="dxa"/>
            <w:gridSpan w:val="6"/>
          </w:tcPr>
          <w:p w14:paraId="31F68121" w14:textId="77777777" w:rsidR="006D50AB" w:rsidRPr="007E6B9A" w:rsidRDefault="006D50AB" w:rsidP="006D50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E6B9A">
              <w:rPr>
                <w:rFonts w:ascii="Arial" w:hAnsi="Arial" w:cs="Arial"/>
                <w:bCs/>
                <w:sz w:val="22"/>
                <w:szCs w:val="22"/>
              </w:rPr>
              <w:t>Gesundheits</w:t>
            </w:r>
            <w:r w:rsidRPr="007E6B9A">
              <w:rPr>
                <w:rFonts w:ascii="Arial" w:hAnsi="Arial" w:cs="Arial"/>
                <w:bCs/>
                <w:sz w:val="22"/>
                <w:szCs w:val="22"/>
              </w:rPr>
              <w:softHyphen/>
              <w:t>schädlich bei Verschlucken (H302). Verursacht Hautreizungen (H315).</w:t>
            </w:r>
          </w:p>
          <w:p w14:paraId="0BC43C3C" w14:textId="77777777" w:rsidR="006D50AB" w:rsidRPr="007E6B9A" w:rsidRDefault="006D50AB" w:rsidP="006D50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E6B9A">
              <w:rPr>
                <w:rFonts w:ascii="Arial" w:hAnsi="Arial" w:cs="Arial"/>
                <w:bCs/>
                <w:sz w:val="22"/>
                <w:szCs w:val="22"/>
              </w:rPr>
              <w:t>Verursacht schwere Augen</w:t>
            </w:r>
            <w:r w:rsidRPr="007E6B9A">
              <w:rPr>
                <w:rFonts w:ascii="Arial" w:hAnsi="Arial" w:cs="Arial"/>
                <w:bCs/>
                <w:sz w:val="22"/>
                <w:szCs w:val="22"/>
              </w:rPr>
              <w:softHyphen/>
              <w:t xml:space="preserve">schäden (H318). </w:t>
            </w:r>
          </w:p>
          <w:p w14:paraId="0B501B99" w14:textId="77777777" w:rsidR="006D50AB" w:rsidRPr="007E6B9A" w:rsidRDefault="006D50AB" w:rsidP="006D50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E6B9A">
              <w:rPr>
                <w:rFonts w:ascii="Arial" w:hAnsi="Arial" w:cs="Arial"/>
                <w:bCs/>
                <w:sz w:val="22"/>
                <w:szCs w:val="22"/>
              </w:rPr>
              <w:t xml:space="preserve">Kann die Atemwege reizen (H335). </w:t>
            </w:r>
          </w:p>
          <w:p w14:paraId="6B16FF7C" w14:textId="77777777" w:rsidR="006D50AB" w:rsidRPr="007E6B9A" w:rsidRDefault="006D50AB" w:rsidP="006D50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E6B9A">
              <w:rPr>
                <w:rFonts w:ascii="Arial" w:hAnsi="Arial" w:cs="Arial"/>
                <w:bCs/>
                <w:sz w:val="22"/>
                <w:szCs w:val="22"/>
              </w:rPr>
              <w:t xml:space="preserve">Kann Schläfrigkeit und Benommenheit verursachen (H336). </w:t>
            </w:r>
          </w:p>
          <w:p w14:paraId="0EA9C163" w14:textId="77777777" w:rsidR="006D50AB" w:rsidRPr="007E6B9A" w:rsidRDefault="006D50AB" w:rsidP="006D50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E6B9A">
              <w:rPr>
                <w:rFonts w:ascii="Arial" w:hAnsi="Arial" w:cs="Arial"/>
                <w:bCs/>
                <w:sz w:val="22"/>
                <w:szCs w:val="22"/>
              </w:rPr>
              <w:t xml:space="preserve">Flüssigkeit und Dampf entzündbar (H226). </w:t>
            </w:r>
          </w:p>
          <w:p w14:paraId="19F4155A" w14:textId="4A2B448F" w:rsidR="006D50AB" w:rsidRPr="007E6B9A" w:rsidRDefault="006D50AB" w:rsidP="006D50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E6B9A">
              <w:rPr>
                <w:rFonts w:ascii="Arial" w:hAnsi="Arial" w:cs="Arial"/>
                <w:bCs/>
                <w:sz w:val="22"/>
                <w:szCs w:val="22"/>
              </w:rPr>
              <w:t>Reagiert mit star</w:t>
            </w:r>
            <w:r w:rsidRPr="007E6B9A">
              <w:rPr>
                <w:rFonts w:ascii="Arial" w:hAnsi="Arial" w:cs="Arial"/>
                <w:bCs/>
                <w:sz w:val="22"/>
                <w:szCs w:val="22"/>
              </w:rPr>
              <w:softHyphen/>
              <w:t>ken Oxi</w:t>
            </w:r>
            <w:r w:rsidRPr="007E6B9A">
              <w:rPr>
                <w:rFonts w:ascii="Arial" w:hAnsi="Arial" w:cs="Arial"/>
                <w:bCs/>
                <w:sz w:val="22"/>
                <w:szCs w:val="22"/>
              </w:rPr>
              <w:softHyphen/>
              <w:t>dations</w:t>
            </w:r>
            <w:r w:rsidRPr="007E6B9A">
              <w:rPr>
                <w:rFonts w:ascii="Arial" w:hAnsi="Arial" w:cs="Arial"/>
                <w:bCs/>
                <w:sz w:val="22"/>
                <w:szCs w:val="22"/>
              </w:rPr>
              <w:softHyphen/>
              <w:t>mitteln und star</w:t>
            </w:r>
            <w:r w:rsidRPr="007E6B9A">
              <w:rPr>
                <w:rFonts w:ascii="Arial" w:hAnsi="Arial" w:cs="Arial"/>
                <w:bCs/>
                <w:sz w:val="22"/>
                <w:szCs w:val="22"/>
              </w:rPr>
              <w:softHyphen/>
              <w:t>ken Reduktions</w:t>
            </w:r>
            <w:r w:rsidRPr="007E6B9A">
              <w:rPr>
                <w:rFonts w:ascii="Arial" w:hAnsi="Arial" w:cs="Arial"/>
                <w:bCs/>
                <w:sz w:val="22"/>
                <w:szCs w:val="22"/>
              </w:rPr>
              <w:softHyphen/>
              <w:t>mitteln un</w:t>
            </w:r>
            <w:r w:rsidRPr="007E6B9A">
              <w:rPr>
                <w:rFonts w:ascii="Arial" w:hAnsi="Arial" w:cs="Arial"/>
                <w:bCs/>
                <w:sz w:val="22"/>
                <w:szCs w:val="22"/>
              </w:rPr>
              <w:softHyphen/>
              <w:t>ter hef</w:t>
            </w:r>
            <w:r w:rsidRPr="007E6B9A">
              <w:rPr>
                <w:rFonts w:ascii="Arial" w:hAnsi="Arial" w:cs="Arial"/>
                <w:bCs/>
                <w:sz w:val="22"/>
                <w:szCs w:val="22"/>
              </w:rPr>
              <w:softHyphen/>
              <w:t>tiger Wärme</w:t>
            </w:r>
            <w:r w:rsidRPr="007E6B9A">
              <w:rPr>
                <w:rFonts w:ascii="Arial" w:hAnsi="Arial" w:cs="Arial"/>
                <w:bCs/>
                <w:sz w:val="22"/>
                <w:szCs w:val="22"/>
              </w:rPr>
              <w:softHyphen/>
              <w:t>ent</w:t>
            </w:r>
            <w:r w:rsidRPr="007E6B9A">
              <w:rPr>
                <w:rFonts w:ascii="Arial" w:hAnsi="Arial" w:cs="Arial"/>
                <w:bCs/>
                <w:sz w:val="22"/>
                <w:szCs w:val="22"/>
              </w:rPr>
              <w:softHyphen/>
              <w:t>wick</w:t>
            </w:r>
            <w:r w:rsidRPr="007E6B9A">
              <w:rPr>
                <w:rFonts w:ascii="Arial" w:hAnsi="Arial" w:cs="Arial"/>
                <w:bCs/>
                <w:sz w:val="22"/>
                <w:szCs w:val="22"/>
              </w:rPr>
              <w:softHyphen/>
              <w:t>lung. Bil</w:t>
            </w:r>
            <w:r w:rsidRPr="007E6B9A">
              <w:rPr>
                <w:rFonts w:ascii="Arial" w:hAnsi="Arial" w:cs="Arial"/>
                <w:bCs/>
                <w:sz w:val="22"/>
                <w:szCs w:val="22"/>
              </w:rPr>
              <w:softHyphen/>
              <w:t>det mit Alkali</w:t>
            </w:r>
            <w:r w:rsidRPr="007E6B9A">
              <w:rPr>
                <w:rFonts w:ascii="Arial" w:hAnsi="Arial" w:cs="Arial"/>
                <w:bCs/>
                <w:sz w:val="22"/>
                <w:szCs w:val="22"/>
              </w:rPr>
              <w:softHyphen/>
              <w:t>metallen, Erdalkali</w:t>
            </w:r>
            <w:r w:rsidRPr="007E6B9A">
              <w:rPr>
                <w:rFonts w:ascii="Arial" w:hAnsi="Arial" w:cs="Arial"/>
                <w:bCs/>
                <w:sz w:val="22"/>
                <w:szCs w:val="22"/>
              </w:rPr>
              <w:softHyphen/>
              <w:t>metallen und beim Erhitzen auch mit Aluminium ge</w:t>
            </w:r>
            <w:r w:rsidRPr="007E6B9A">
              <w:rPr>
                <w:rFonts w:ascii="Arial" w:hAnsi="Arial" w:cs="Arial"/>
                <w:bCs/>
                <w:sz w:val="22"/>
                <w:szCs w:val="22"/>
              </w:rPr>
              <w:softHyphen/>
              <w:t>fähr</w:t>
            </w:r>
            <w:r w:rsidRPr="007E6B9A">
              <w:rPr>
                <w:rFonts w:ascii="Arial" w:hAnsi="Arial" w:cs="Arial"/>
                <w:bCs/>
                <w:sz w:val="22"/>
                <w:szCs w:val="22"/>
              </w:rPr>
              <w:softHyphen/>
              <w:t>liche Ga</w:t>
            </w:r>
            <w:r w:rsidRPr="007E6B9A">
              <w:rPr>
                <w:rFonts w:ascii="Arial" w:hAnsi="Arial" w:cs="Arial"/>
                <w:bCs/>
                <w:sz w:val="22"/>
                <w:szCs w:val="22"/>
              </w:rPr>
              <w:softHyphen/>
              <w:t>se und Dämpfe, z.B. Wasser</w:t>
            </w:r>
            <w:r w:rsidRPr="007E6B9A">
              <w:rPr>
                <w:rFonts w:ascii="Arial" w:hAnsi="Arial" w:cs="Arial"/>
                <w:bCs/>
                <w:sz w:val="22"/>
                <w:szCs w:val="22"/>
              </w:rPr>
              <w:softHyphen/>
              <w:t>stoff. Bei unkon</w:t>
            </w:r>
            <w:r w:rsidRPr="007E6B9A">
              <w:rPr>
                <w:rFonts w:ascii="Arial" w:hAnsi="Arial" w:cs="Arial"/>
                <w:bCs/>
                <w:sz w:val="22"/>
                <w:szCs w:val="22"/>
              </w:rPr>
              <w:softHyphen/>
              <w:t>trollierter Reak</w:t>
            </w:r>
            <w:r w:rsidRPr="007E6B9A">
              <w:rPr>
                <w:rFonts w:ascii="Arial" w:hAnsi="Arial" w:cs="Arial"/>
                <w:bCs/>
                <w:sz w:val="22"/>
                <w:szCs w:val="22"/>
              </w:rPr>
              <w:softHyphen/>
              <w:t>tion besteht Explo</w:t>
            </w:r>
            <w:r w:rsidRPr="007E6B9A">
              <w:rPr>
                <w:rFonts w:ascii="Arial" w:hAnsi="Arial" w:cs="Arial"/>
                <w:bCs/>
                <w:sz w:val="22"/>
                <w:szCs w:val="22"/>
              </w:rPr>
              <w:softHyphen/>
              <w:t>sions</w:t>
            </w:r>
            <w:r w:rsidRPr="007E6B9A">
              <w:rPr>
                <w:rFonts w:ascii="Arial" w:hAnsi="Arial" w:cs="Arial"/>
                <w:bCs/>
                <w:sz w:val="22"/>
                <w:szCs w:val="22"/>
              </w:rPr>
              <w:softHyphen/>
              <w:t>gefahr</w:t>
            </w:r>
            <w:r w:rsidRPr="007E6B9A">
              <w:rPr>
                <w:rFonts w:ascii="Arial" w:hAnsi="Arial" w:cs="Arial"/>
                <w:bCs/>
                <w:sz w:val="22"/>
                <w:szCs w:val="22"/>
              </w:rPr>
              <w:br/>
              <w:t>WGK: 1 (schwach wassergefährdend)</w:t>
            </w:r>
          </w:p>
          <w:p w14:paraId="25987975" w14:textId="318759B0" w:rsidR="006D50AB" w:rsidRPr="007E6B9A" w:rsidRDefault="006D50AB" w:rsidP="006D50A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D50AB" w14:paraId="7094C2FA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F2F9C87" w14:textId="58C4AA40" w:rsidR="006D50AB" w:rsidRPr="007E6B9A" w:rsidRDefault="006D50AB" w:rsidP="006D50A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E6B9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6D50AB" w14:paraId="6DC5CE02" w14:textId="77777777" w:rsidTr="00087FE0">
        <w:trPr>
          <w:trHeight w:val="276"/>
        </w:trPr>
        <w:tc>
          <w:tcPr>
            <w:tcW w:w="9282" w:type="dxa"/>
            <w:gridSpan w:val="7"/>
          </w:tcPr>
          <w:p w14:paraId="2B193B04" w14:textId="64ECF945" w:rsidR="006D50AB" w:rsidRPr="007E6B9A" w:rsidRDefault="006D50AB" w:rsidP="006D50A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E6B9A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3C223543" w14:textId="07622EEC" w:rsidR="006D50AB" w:rsidRPr="007E6B9A" w:rsidRDefault="006D50AB" w:rsidP="006D50A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E6B9A">
              <w:rPr>
                <w:rFonts w:ascii="Arial" w:hAnsi="Arial" w:cs="Arial"/>
                <w:bCs/>
                <w:sz w:val="22"/>
                <w:szCs w:val="22"/>
              </w:rPr>
              <w:t>Handschuhe tragen.</w:t>
            </w:r>
          </w:p>
          <w:p w14:paraId="6F7FC4C3" w14:textId="77777777" w:rsidR="006D50AB" w:rsidRPr="007E6B9A" w:rsidRDefault="006D50AB" w:rsidP="006D50A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E6B9A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58CBA200" w14:textId="42979CD0" w:rsidR="006D50AB" w:rsidRPr="007E6B9A" w:rsidRDefault="006D50AB" w:rsidP="006D50A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E6B9A">
              <w:rPr>
                <w:rFonts w:ascii="Arial" w:hAnsi="Arial" w:cs="Arial"/>
                <w:bCs/>
                <w:sz w:val="22"/>
                <w:szCs w:val="22"/>
              </w:rPr>
              <w:t>Gefäße nicht offenstehen lassen! Bei Dämpfen und Nebeln unter dem Abzug arbeiten.</w:t>
            </w:r>
          </w:p>
          <w:p w14:paraId="4CC0F87E" w14:textId="2209CAA0" w:rsidR="006D50AB" w:rsidRPr="007E6B9A" w:rsidRDefault="006D50AB" w:rsidP="006D50A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E6B9A">
              <w:rPr>
                <w:rFonts w:ascii="Arial" w:hAnsi="Arial" w:cs="Arial"/>
                <w:bCs/>
                <w:sz w:val="22"/>
                <w:szCs w:val="22"/>
              </w:rPr>
              <w:t>Fern von Zünd-/Wärmequellen halten.</w:t>
            </w:r>
          </w:p>
          <w:p w14:paraId="348F0529" w14:textId="22D1268F" w:rsidR="006D50AB" w:rsidRPr="007E6B9A" w:rsidRDefault="006D50AB" w:rsidP="006D50AB">
            <w:pPr>
              <w:pStyle w:val="TextBlockLeft"/>
              <w:ind w:left="160" w:hanging="160"/>
              <w:rPr>
                <w:bCs/>
                <w:sz w:val="22"/>
                <w:szCs w:val="22"/>
              </w:rPr>
            </w:pPr>
          </w:p>
        </w:tc>
      </w:tr>
      <w:tr w:rsidR="006D50AB" w14:paraId="5172F012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587D13F1" w14:textId="02AFB1E7" w:rsidR="006D50AB" w:rsidRPr="007E6B9A" w:rsidRDefault="006D50AB" w:rsidP="006D50AB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E6B9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7E6B9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 VERHALTEN IM GEFAHRFALL</w:t>
            </w:r>
          </w:p>
        </w:tc>
      </w:tr>
      <w:tr w:rsidR="006D50AB" w14:paraId="31EFA368" w14:textId="77777777" w:rsidTr="008620D4">
        <w:trPr>
          <w:trHeight w:val="276"/>
        </w:trPr>
        <w:tc>
          <w:tcPr>
            <w:tcW w:w="9282" w:type="dxa"/>
            <w:gridSpan w:val="7"/>
          </w:tcPr>
          <w:p w14:paraId="1C0A606C" w14:textId="5C332CD9" w:rsidR="006D50AB" w:rsidRPr="007E6B9A" w:rsidRDefault="006D50AB" w:rsidP="006D50A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E6B9A">
              <w:rPr>
                <w:rFonts w:ascii="Arial" w:hAnsi="Arial" w:cs="Arial"/>
                <w:bCs/>
                <w:sz w:val="22"/>
                <w:szCs w:val="22"/>
              </w:rPr>
              <w:t xml:space="preserve">Gefahrenbereich räumen und absperren, </w:t>
            </w:r>
            <w:proofErr w:type="spellStart"/>
            <w:r w:rsidRPr="007E6B9A">
              <w:rPr>
                <w:rFonts w:ascii="Arial" w:hAnsi="Arial" w:cs="Arial"/>
                <w:bCs/>
                <w:sz w:val="22"/>
                <w:szCs w:val="22"/>
              </w:rPr>
              <w:t>VorgesetzteN</w:t>
            </w:r>
            <w:proofErr w:type="spellEnd"/>
            <w:r w:rsidRPr="007E6B9A">
              <w:rPr>
                <w:rFonts w:ascii="Arial" w:hAnsi="Arial" w:cs="Arial"/>
                <w:bCs/>
                <w:sz w:val="22"/>
                <w:szCs w:val="22"/>
              </w:rPr>
              <w:t xml:space="preserve"> informieren.</w:t>
            </w:r>
          </w:p>
          <w:p w14:paraId="0EC3A45C" w14:textId="07F6E3F6" w:rsidR="006D50AB" w:rsidRPr="007E6B9A" w:rsidRDefault="006D50AB" w:rsidP="006D50A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E6B9A">
              <w:rPr>
                <w:rFonts w:ascii="Arial" w:hAnsi="Arial" w:cs="Arial"/>
                <w:bCs/>
                <w:sz w:val="22"/>
                <w:szCs w:val="22"/>
              </w:rPr>
              <w:t>Verschüttete Substanz mit feuchten Tüchern aufwischen und als „mit Chemikalien verunreinigte Betriebsmittel“ entsorgen.</w:t>
            </w:r>
          </w:p>
          <w:p w14:paraId="6CAF0F39" w14:textId="68526D68" w:rsidR="006D50AB" w:rsidRPr="007E6B9A" w:rsidRDefault="006D50AB" w:rsidP="006D50A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E6B9A">
              <w:rPr>
                <w:rFonts w:ascii="Arial" w:hAnsi="Arial" w:cs="Arial"/>
                <w:bCs/>
                <w:sz w:val="22"/>
                <w:szCs w:val="22"/>
              </w:rPr>
              <w:t>Nicht mit Wasser löschen (Entstehung giftiger Dämpfe, z.B. CO möglich), sondern Feuerlöscher nutzen.</w:t>
            </w:r>
          </w:p>
          <w:p w14:paraId="2593F869" w14:textId="77777777" w:rsidR="006D50AB" w:rsidRPr="007E6B9A" w:rsidRDefault="006D50AB" w:rsidP="006D50A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E6B9A">
              <w:rPr>
                <w:rFonts w:ascii="Arial" w:hAnsi="Arial" w:cs="Arial"/>
                <w:bCs/>
                <w:sz w:val="22"/>
                <w:szCs w:val="22"/>
              </w:rPr>
              <w:t>Ein</w:t>
            </w:r>
            <w:r w:rsidRPr="007E6B9A">
              <w:rPr>
                <w:rFonts w:ascii="Arial" w:hAnsi="Arial" w:cs="Arial"/>
                <w:bCs/>
                <w:sz w:val="22"/>
                <w:szCs w:val="22"/>
              </w:rPr>
              <w:softHyphen/>
              <w:t>dringen in Boden, Gewäs</w:t>
            </w:r>
            <w:r w:rsidRPr="007E6B9A">
              <w:rPr>
                <w:rFonts w:ascii="Arial" w:hAnsi="Arial" w:cs="Arial"/>
                <w:bCs/>
                <w:sz w:val="22"/>
                <w:szCs w:val="22"/>
              </w:rPr>
              <w:softHyphen/>
              <w:t>ser und Kanalisation ver</w:t>
            </w:r>
            <w:r w:rsidRPr="007E6B9A">
              <w:rPr>
                <w:rFonts w:ascii="Arial" w:hAnsi="Arial" w:cs="Arial"/>
                <w:bCs/>
                <w:sz w:val="22"/>
                <w:szCs w:val="22"/>
              </w:rPr>
              <w:softHyphen/>
              <w:t>hindern!</w:t>
            </w:r>
          </w:p>
          <w:p w14:paraId="20BA9B97" w14:textId="00EDE837" w:rsidR="006D50AB" w:rsidRPr="007E6B9A" w:rsidRDefault="006D50AB" w:rsidP="006D50A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D50AB" w14:paraId="25D12477" w14:textId="77777777" w:rsidTr="008620D4">
        <w:trPr>
          <w:trHeight w:val="276"/>
        </w:trPr>
        <w:tc>
          <w:tcPr>
            <w:tcW w:w="7512" w:type="dxa"/>
            <w:gridSpan w:val="6"/>
            <w:shd w:val="clear" w:color="auto" w:fill="F79646" w:themeFill="accent6"/>
          </w:tcPr>
          <w:p w14:paraId="515CA56C" w14:textId="77777777" w:rsidR="006D50AB" w:rsidRPr="007E6B9A" w:rsidRDefault="006D50AB" w:rsidP="006D50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6B9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0" w:type="dxa"/>
            <w:shd w:val="clear" w:color="auto" w:fill="F79646" w:themeFill="accent6"/>
          </w:tcPr>
          <w:p w14:paraId="6A42F580" w14:textId="77777777" w:rsidR="006D50AB" w:rsidRPr="007E6B9A" w:rsidRDefault="006D50AB" w:rsidP="006D50A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E6B9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6D50AB" w14:paraId="788F7B73" w14:textId="77777777" w:rsidTr="007E6B9A">
        <w:trPr>
          <w:trHeight w:val="276"/>
        </w:trPr>
        <w:tc>
          <w:tcPr>
            <w:tcW w:w="1384" w:type="dxa"/>
            <w:gridSpan w:val="2"/>
          </w:tcPr>
          <w:p w14:paraId="4AF6E018" w14:textId="77777777" w:rsidR="006D50AB" w:rsidRPr="007E6B9A" w:rsidRDefault="006D50AB" w:rsidP="006D50A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r w:rsidRPr="007E6B9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0C3C7F57" wp14:editId="07EDDAFD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CA2B69" w14:textId="0EBC7E09" w:rsidR="006D50AB" w:rsidRPr="007E6B9A" w:rsidRDefault="006D50AB" w:rsidP="006D50A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E6B9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03BDBCF" wp14:editId="436C8B69">
                  <wp:extent cx="671181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8" w:type="dxa"/>
            <w:gridSpan w:val="5"/>
          </w:tcPr>
          <w:p w14:paraId="6348C041" w14:textId="77777777" w:rsidR="006D50AB" w:rsidRPr="007E6B9A" w:rsidRDefault="006D50AB" w:rsidP="006D50AB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6B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beachten, Gefahrenbereich räumen und absperren, </w:t>
            </w:r>
            <w:proofErr w:type="spellStart"/>
            <w:r w:rsidRPr="007E6B9A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7E6B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</w:p>
          <w:p w14:paraId="79045C18" w14:textId="77777777" w:rsidR="006D50AB" w:rsidRPr="007E6B9A" w:rsidRDefault="006D50AB" w:rsidP="006D50A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E6B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Nach Inhalation: </w:t>
            </w:r>
            <w:r w:rsidRPr="007E6B9A">
              <w:rPr>
                <w:rFonts w:ascii="Arial" w:hAnsi="Arial" w:cs="Arial"/>
                <w:bCs/>
                <w:sz w:val="22"/>
                <w:szCs w:val="22"/>
              </w:rPr>
              <w:t>für Frischluft sorgen</w:t>
            </w:r>
          </w:p>
          <w:p w14:paraId="4767802C" w14:textId="77777777" w:rsidR="006D50AB" w:rsidRPr="007E6B9A" w:rsidRDefault="006D50AB" w:rsidP="006D50A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E6B9A">
              <w:rPr>
                <w:rFonts w:ascii="Arial" w:hAnsi="Arial" w:cs="Arial"/>
                <w:b/>
                <w:bCs/>
                <w:sz w:val="22"/>
                <w:szCs w:val="22"/>
              </w:rPr>
              <w:t>Nach Hautkontakt:</w:t>
            </w:r>
            <w:r w:rsidRPr="007E6B9A">
              <w:rPr>
                <w:rFonts w:ascii="Arial" w:hAnsi="Arial" w:cs="Arial"/>
                <w:bCs/>
                <w:sz w:val="22"/>
                <w:szCs w:val="22"/>
              </w:rPr>
              <w:t xml:space="preserve"> mind. 10 min mit Wasser spülen, Haut ggf. mit PEG400 spülen.</w:t>
            </w:r>
          </w:p>
          <w:p w14:paraId="23C0CA93" w14:textId="68ACFD6F" w:rsidR="006D50AB" w:rsidRPr="007E6B9A" w:rsidRDefault="006D50AB" w:rsidP="006D50A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E6B9A">
              <w:rPr>
                <w:rFonts w:ascii="Arial" w:hAnsi="Arial" w:cs="Arial"/>
                <w:b/>
                <w:bCs/>
                <w:sz w:val="22"/>
                <w:szCs w:val="22"/>
              </w:rPr>
              <w:t>Nach Augenkontakt:</w:t>
            </w:r>
            <w:r w:rsidRPr="007E6B9A">
              <w:rPr>
                <w:rFonts w:ascii="Arial" w:hAnsi="Arial" w:cs="Arial"/>
                <w:bCs/>
                <w:sz w:val="22"/>
                <w:szCs w:val="22"/>
              </w:rPr>
              <w:t xml:space="preserve"> mind. 10 min bei geöffnetem Lid mit Wasser spülen.</w:t>
            </w:r>
          </w:p>
          <w:p w14:paraId="29DDF3E9" w14:textId="77777777" w:rsidR="006D50AB" w:rsidRPr="007E6B9A" w:rsidRDefault="006D50AB" w:rsidP="006D50A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E6B9A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7E6B9A">
              <w:rPr>
                <w:rFonts w:ascii="Arial" w:hAnsi="Arial" w:cs="Arial"/>
                <w:bCs/>
                <w:sz w:val="22"/>
                <w:szCs w:val="22"/>
              </w:rPr>
              <w:t xml:space="preserve"> Mund kräftig ausspülen, Wasser in kleinen Schlucken trinken. </w:t>
            </w:r>
          </w:p>
          <w:p w14:paraId="532CCBB3" w14:textId="0AA9A9A6" w:rsidR="006D50AB" w:rsidRPr="007E6B9A" w:rsidRDefault="006D50AB" w:rsidP="006D50A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0"/>
      <w:tr w:rsidR="006D50AB" w14:paraId="4AEB2D96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337FDA6C" w14:textId="2948F7CE" w:rsidR="006D50AB" w:rsidRPr="007E6B9A" w:rsidRDefault="006D50AB" w:rsidP="006D50A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E6B9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6. SACHGERECHTE ENTSORGUNG</w:t>
            </w:r>
          </w:p>
        </w:tc>
      </w:tr>
      <w:tr w:rsidR="006D50AB" w14:paraId="79ECBFC9" w14:textId="77777777" w:rsidTr="008620D4">
        <w:trPr>
          <w:trHeight w:val="276"/>
        </w:trPr>
        <w:tc>
          <w:tcPr>
            <w:tcW w:w="9282" w:type="dxa"/>
            <w:gridSpan w:val="7"/>
          </w:tcPr>
          <w:p w14:paraId="55ECD679" w14:textId="14F94C2A" w:rsidR="006D50AB" w:rsidRPr="007E6B9A" w:rsidRDefault="006D50AB" w:rsidP="006D50AB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E6B9A">
              <w:rPr>
                <w:rFonts w:ascii="Arial" w:hAnsi="Arial" w:cs="Arial"/>
                <w:bCs/>
                <w:sz w:val="22"/>
                <w:szCs w:val="22"/>
              </w:rPr>
              <w:t>Isopropanol</w:t>
            </w:r>
            <w:proofErr w:type="spellEnd"/>
            <w:r w:rsidRPr="007E6B9A">
              <w:rPr>
                <w:rFonts w:ascii="Arial" w:hAnsi="Arial" w:cs="Arial"/>
                <w:bCs/>
                <w:sz w:val="22"/>
                <w:szCs w:val="22"/>
              </w:rPr>
              <w:t xml:space="preserve">-haltige Lösungen mit über 50% </w:t>
            </w:r>
            <w:proofErr w:type="spellStart"/>
            <w:r w:rsidRPr="007E6B9A">
              <w:rPr>
                <w:rFonts w:ascii="Arial" w:hAnsi="Arial" w:cs="Arial"/>
                <w:bCs/>
                <w:sz w:val="22"/>
                <w:szCs w:val="22"/>
              </w:rPr>
              <w:t>Isopropanol</w:t>
            </w:r>
            <w:proofErr w:type="spellEnd"/>
            <w:r w:rsidRPr="007E6B9A">
              <w:rPr>
                <w:rFonts w:ascii="Arial" w:hAnsi="Arial" w:cs="Arial"/>
                <w:bCs/>
                <w:sz w:val="22"/>
                <w:szCs w:val="22"/>
              </w:rPr>
              <w:t xml:space="preserve"> in „Lösemittelgemische halogenfrei – </w:t>
            </w:r>
            <w:proofErr w:type="spellStart"/>
            <w:r w:rsidRPr="007E6B9A">
              <w:rPr>
                <w:rFonts w:ascii="Arial" w:hAnsi="Arial" w:cs="Arial"/>
                <w:bCs/>
                <w:sz w:val="22"/>
                <w:szCs w:val="22"/>
              </w:rPr>
              <w:t>enzündbar</w:t>
            </w:r>
            <w:proofErr w:type="spellEnd"/>
            <w:r w:rsidRPr="007E6B9A">
              <w:rPr>
                <w:rFonts w:ascii="Arial" w:hAnsi="Arial" w:cs="Arial"/>
                <w:bCs/>
                <w:sz w:val="22"/>
                <w:szCs w:val="22"/>
              </w:rPr>
              <w:t xml:space="preserve">“, unter 50% in „Lösemittelgemische  halogenfrei – nicht entzündbar“ entsorgen. </w:t>
            </w:r>
          </w:p>
        </w:tc>
      </w:tr>
      <w:tr w:rsidR="006D50AB" w14:paraId="63F70C8C" w14:textId="77777777" w:rsidTr="008620D4">
        <w:trPr>
          <w:trHeight w:val="537"/>
        </w:trPr>
        <w:tc>
          <w:tcPr>
            <w:tcW w:w="3927" w:type="dxa"/>
            <w:gridSpan w:val="4"/>
            <w:tcBorders>
              <w:bottom w:val="nil"/>
            </w:tcBorders>
          </w:tcPr>
          <w:p w14:paraId="0A868E70" w14:textId="33606B18" w:rsidR="006D50AB" w:rsidRPr="007E6B9A" w:rsidRDefault="006D50AB" w:rsidP="006D50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5" w:type="dxa"/>
            <w:gridSpan w:val="3"/>
            <w:tcBorders>
              <w:top w:val="nil"/>
              <w:bottom w:val="nil"/>
            </w:tcBorders>
          </w:tcPr>
          <w:p w14:paraId="67132172" w14:textId="77777777" w:rsidR="006D50AB" w:rsidRPr="007E6B9A" w:rsidRDefault="006D50AB" w:rsidP="006D50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0AB" w14:paraId="05A0A844" w14:textId="77777777" w:rsidTr="008620D4">
        <w:trPr>
          <w:trHeight w:val="276"/>
        </w:trPr>
        <w:tc>
          <w:tcPr>
            <w:tcW w:w="3927" w:type="dxa"/>
            <w:gridSpan w:val="4"/>
            <w:tcBorders>
              <w:top w:val="nil"/>
            </w:tcBorders>
          </w:tcPr>
          <w:p w14:paraId="17A9338C" w14:textId="77777777" w:rsidR="006D50AB" w:rsidRPr="007E6B9A" w:rsidRDefault="006D50AB" w:rsidP="006D50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5" w:type="dxa"/>
            <w:gridSpan w:val="3"/>
            <w:tcBorders>
              <w:top w:val="nil"/>
            </w:tcBorders>
          </w:tcPr>
          <w:p w14:paraId="512B4FC9" w14:textId="77777777" w:rsidR="006D50AB" w:rsidRPr="007E6B9A" w:rsidRDefault="006D50AB" w:rsidP="006D50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9A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95030"/>
    <w:sectPr w:rsidR="00206E65" w:rsidSect="00300501">
      <w:foot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583FA" w14:textId="77777777" w:rsidR="00707259" w:rsidRDefault="00707259" w:rsidP="00087FE0">
      <w:r>
        <w:separator/>
      </w:r>
    </w:p>
  </w:endnote>
  <w:endnote w:type="continuationSeparator" w:id="0">
    <w:p w14:paraId="68CC8007" w14:textId="77777777" w:rsidR="00707259" w:rsidRDefault="00707259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3BC1714F" w:rsidR="00C62737" w:rsidRPr="006D50AB" w:rsidRDefault="006D50AB" w:rsidP="006D50AB">
    <w:pPr>
      <w:pStyle w:val="Footer"/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82A17" w14:textId="77777777" w:rsidR="00707259" w:rsidRDefault="00707259" w:rsidP="00087FE0">
      <w:r>
        <w:separator/>
      </w:r>
    </w:p>
  </w:footnote>
  <w:footnote w:type="continuationSeparator" w:id="0">
    <w:p w14:paraId="2B23EF26" w14:textId="77777777" w:rsidR="00707259" w:rsidRDefault="00707259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55AB0"/>
    <w:rsid w:val="00087FE0"/>
    <w:rsid w:val="000929DA"/>
    <w:rsid w:val="000F3D94"/>
    <w:rsid w:val="00103E9C"/>
    <w:rsid w:val="00132AAB"/>
    <w:rsid w:val="00144C6C"/>
    <w:rsid w:val="00165BF3"/>
    <w:rsid w:val="001938AA"/>
    <w:rsid w:val="001C2552"/>
    <w:rsid w:val="001F5CBF"/>
    <w:rsid w:val="00206E65"/>
    <w:rsid w:val="002304BB"/>
    <w:rsid w:val="0023482E"/>
    <w:rsid w:val="00234F15"/>
    <w:rsid w:val="0023508C"/>
    <w:rsid w:val="002B39A9"/>
    <w:rsid w:val="002C3BFE"/>
    <w:rsid w:val="002D6DCF"/>
    <w:rsid w:val="002E4957"/>
    <w:rsid w:val="00300501"/>
    <w:rsid w:val="00340351"/>
    <w:rsid w:val="00353F64"/>
    <w:rsid w:val="00383BE6"/>
    <w:rsid w:val="003A00FB"/>
    <w:rsid w:val="003C1C05"/>
    <w:rsid w:val="003C7506"/>
    <w:rsid w:val="003E0675"/>
    <w:rsid w:val="003F36E0"/>
    <w:rsid w:val="00453FEE"/>
    <w:rsid w:val="00470341"/>
    <w:rsid w:val="004951AB"/>
    <w:rsid w:val="004972D8"/>
    <w:rsid w:val="00497777"/>
    <w:rsid w:val="004D1DA6"/>
    <w:rsid w:val="004E3A61"/>
    <w:rsid w:val="004E4E14"/>
    <w:rsid w:val="00535EFE"/>
    <w:rsid w:val="00587060"/>
    <w:rsid w:val="005C25D2"/>
    <w:rsid w:val="005C59BC"/>
    <w:rsid w:val="005F6D1F"/>
    <w:rsid w:val="00600992"/>
    <w:rsid w:val="0062605F"/>
    <w:rsid w:val="00630AC3"/>
    <w:rsid w:val="006625BF"/>
    <w:rsid w:val="006D50AB"/>
    <w:rsid w:val="006D6C38"/>
    <w:rsid w:val="00701246"/>
    <w:rsid w:val="00702F7E"/>
    <w:rsid w:val="00707259"/>
    <w:rsid w:val="0072420B"/>
    <w:rsid w:val="00726BA8"/>
    <w:rsid w:val="0073501C"/>
    <w:rsid w:val="00736F51"/>
    <w:rsid w:val="007739EA"/>
    <w:rsid w:val="007D54F0"/>
    <w:rsid w:val="007E6B9A"/>
    <w:rsid w:val="00807FE4"/>
    <w:rsid w:val="00835B1E"/>
    <w:rsid w:val="00854920"/>
    <w:rsid w:val="008620D4"/>
    <w:rsid w:val="00883D7C"/>
    <w:rsid w:val="008A0124"/>
    <w:rsid w:val="008A28AA"/>
    <w:rsid w:val="008B1A63"/>
    <w:rsid w:val="008B468D"/>
    <w:rsid w:val="008F26D7"/>
    <w:rsid w:val="008F58EE"/>
    <w:rsid w:val="008F6339"/>
    <w:rsid w:val="0093535F"/>
    <w:rsid w:val="00941ED5"/>
    <w:rsid w:val="009460FD"/>
    <w:rsid w:val="009466E8"/>
    <w:rsid w:val="009602A9"/>
    <w:rsid w:val="00963997"/>
    <w:rsid w:val="0096710D"/>
    <w:rsid w:val="009B221D"/>
    <w:rsid w:val="009C3FC1"/>
    <w:rsid w:val="009E5FAA"/>
    <w:rsid w:val="00A00AA6"/>
    <w:rsid w:val="00A0429C"/>
    <w:rsid w:val="00A655FC"/>
    <w:rsid w:val="00A75A0D"/>
    <w:rsid w:val="00A95030"/>
    <w:rsid w:val="00AA187A"/>
    <w:rsid w:val="00AB26F4"/>
    <w:rsid w:val="00AC2EBE"/>
    <w:rsid w:val="00AC7369"/>
    <w:rsid w:val="00AD3BA6"/>
    <w:rsid w:val="00AD40B1"/>
    <w:rsid w:val="00B01702"/>
    <w:rsid w:val="00B072A1"/>
    <w:rsid w:val="00B1528C"/>
    <w:rsid w:val="00B51E2A"/>
    <w:rsid w:val="00B54F4A"/>
    <w:rsid w:val="00B62643"/>
    <w:rsid w:val="00B62F02"/>
    <w:rsid w:val="00BA62FB"/>
    <w:rsid w:val="00BD35B8"/>
    <w:rsid w:val="00BF69C2"/>
    <w:rsid w:val="00BF7008"/>
    <w:rsid w:val="00C15610"/>
    <w:rsid w:val="00C62737"/>
    <w:rsid w:val="00CD4C3D"/>
    <w:rsid w:val="00CE0ED7"/>
    <w:rsid w:val="00CF1231"/>
    <w:rsid w:val="00D031B8"/>
    <w:rsid w:val="00D06E75"/>
    <w:rsid w:val="00D24B70"/>
    <w:rsid w:val="00D2548D"/>
    <w:rsid w:val="00D31B01"/>
    <w:rsid w:val="00D33E1A"/>
    <w:rsid w:val="00D33FAE"/>
    <w:rsid w:val="00D40E76"/>
    <w:rsid w:val="00E52F5F"/>
    <w:rsid w:val="00E816B9"/>
    <w:rsid w:val="00EB3D9F"/>
    <w:rsid w:val="00EE72BD"/>
    <w:rsid w:val="00F15B00"/>
    <w:rsid w:val="00F1703F"/>
    <w:rsid w:val="00F41A05"/>
    <w:rsid w:val="00F450DA"/>
    <w:rsid w:val="00F50624"/>
    <w:rsid w:val="00F63AB1"/>
    <w:rsid w:val="00F74BE9"/>
    <w:rsid w:val="00F922C1"/>
    <w:rsid w:val="00F96C49"/>
    <w:rsid w:val="00FB50BD"/>
    <w:rsid w:val="00FD751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BB380EC8-D39D-B74D-B825-19DE779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2018-11-15T11:47:00Z</dcterms:created>
  <dcterms:modified xsi:type="dcterms:W3CDTF">2018-11-15T11:47:00Z</dcterms:modified>
</cp:coreProperties>
</file>