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410"/>
        <w:gridCol w:w="275"/>
        <w:gridCol w:w="3178"/>
        <w:gridCol w:w="407"/>
        <w:gridCol w:w="1770"/>
      </w:tblGrid>
      <w:tr w:rsidR="00770E31" w14:paraId="2610AC86" w14:textId="77777777" w:rsidTr="00770E31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0365AFB9" w:rsidR="00770E31" w:rsidRPr="00941ED5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453" w:type="dxa"/>
            <w:gridSpan w:val="2"/>
            <w:tcBorders>
              <w:bottom w:val="nil"/>
            </w:tcBorders>
          </w:tcPr>
          <w:p w14:paraId="12E6507B" w14:textId="161F29BD" w:rsidR="00770E31" w:rsidRPr="008A28AA" w:rsidRDefault="00770E31" w:rsidP="00770E31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06713133" w:rsidR="00770E31" w:rsidRPr="00941ED5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7937E3" wp14:editId="2861C87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70E31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770E31" w:rsidRPr="00B62F02" w:rsidRDefault="00770E31" w:rsidP="00770E31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770E31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7A16F396" w:rsidR="00770E31" w:rsidRPr="00D40E76" w:rsidRDefault="00770E31" w:rsidP="0077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0.1% bis unter 0.5%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Ethidiumbromid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-Lösungen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353F64">
              <w:rPr>
                <w:rFonts w:ascii="Arial" w:hAnsi="Arial" w:cs="Arial"/>
                <w:sz w:val="20"/>
                <w:szCs w:val="20"/>
              </w:rPr>
              <w:t>(CAS-Nr. 1239-45-8)</w:t>
            </w:r>
          </w:p>
        </w:tc>
      </w:tr>
      <w:tr w:rsidR="00770E31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770E31" w:rsidRPr="00B62F02" w:rsidRDefault="00770E31" w:rsidP="00770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770E31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142E2E52" w14:textId="54C7D49B" w:rsidR="00770E31" w:rsidRPr="008620D4" w:rsidRDefault="00770E31" w:rsidP="00770E31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4FF50532" wp14:editId="2AB76F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-196215</wp:posOffset>
                  </wp:positionV>
                  <wp:extent cx="652145" cy="652145"/>
                  <wp:effectExtent l="0" t="0" r="8255" b="8255"/>
                  <wp:wrapSquare wrapText="bothSides"/>
                  <wp:docPr id="22" name="Bild 1" descr="Bildergebnis für gefahrstoffpiktogr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ildergebnis für gefahrstoffpiktogr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ACHTUNG</w:t>
            </w:r>
          </w:p>
        </w:tc>
        <w:tc>
          <w:tcPr>
            <w:tcW w:w="8040" w:type="dxa"/>
            <w:gridSpan w:val="5"/>
          </w:tcPr>
          <w:p w14:paraId="0ECC63A8" w14:textId="77777777" w:rsidR="00770E31" w:rsidRPr="00F05782" w:rsidRDefault="00770E31" w:rsidP="00770E31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Einatmen oder Verschlucken kann zu Gesundheitsschäden führen. </w:t>
            </w:r>
          </w:p>
          <w:p w14:paraId="7B59B39F" w14:textId="5217D2A3" w:rsidR="00770E31" w:rsidRPr="00F05782" w:rsidRDefault="00770E31" w:rsidP="00770E31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Gesundheitsschädlich bei Einatmen (H 332) </w:t>
            </w:r>
          </w:p>
          <w:p w14:paraId="0AD3D331" w14:textId="5A4015E3" w:rsidR="00770E31" w:rsidRPr="00F05782" w:rsidRDefault="00770E31" w:rsidP="00770E31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WGK: 2, deutlich wassergefährdend</w:t>
            </w:r>
          </w:p>
          <w:p w14:paraId="25987975" w14:textId="32B5FDBC" w:rsidR="00770E31" w:rsidRPr="008620D4" w:rsidRDefault="00770E31" w:rsidP="00770E31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E31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156432BC" w:rsidR="00770E31" w:rsidRPr="00B62F02" w:rsidRDefault="00770E31" w:rsidP="00770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770E31" w14:paraId="6DC5CE02" w14:textId="77777777" w:rsidTr="001D3EA6">
        <w:trPr>
          <w:trHeight w:val="276"/>
        </w:trPr>
        <w:tc>
          <w:tcPr>
            <w:tcW w:w="9282" w:type="dxa"/>
            <w:gridSpan w:val="7"/>
          </w:tcPr>
          <w:p w14:paraId="2B193B04" w14:textId="491570DF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01F9DCAD" w14:textId="3C5FFA63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660A862B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Aerosolbildung vermeiden, möglichst geschlossene Apparaturen verwenden.</w:t>
            </w:r>
          </w:p>
          <w:p w14:paraId="5F555AE0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Be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rührung mit Au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gen und Haut ver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mei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den! </w:t>
            </w:r>
          </w:p>
          <w:p w14:paraId="4E82D6B5" w14:textId="688C351D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Kontaminationskontrollen an Gegenständen oder der Haut mit UV-Lampe (4-6 Watt) durchführen (Kontaminationen fluoreszieren rosa-orange).</w:t>
            </w:r>
          </w:p>
          <w:p w14:paraId="65DE8F65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1707F60C" w:rsidR="00770E31" w:rsidRPr="008620D4" w:rsidRDefault="00770E31" w:rsidP="00770E31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Handschutz: Einmalhandschuhe aus Latex sind auch für Konzentrationen unter 1% nicht geeignet! Stattdessen z.B. Einmalhandschuhe aus Nitril verwenden.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70E31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3CCA0E4A" w:rsidR="00770E31" w:rsidRPr="00B62F02" w:rsidRDefault="00770E31" w:rsidP="00770E31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770E31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2C258015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F05782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8DF087D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Jeglichen Kontakt vermeiden</w:t>
            </w:r>
          </w:p>
          <w:p w14:paraId="13527555" w14:textId="01354E63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„Mit Chemikalien verunreinigte Betriebsmittel“ entsorgen. Im Anschluss Kontaminationskontrollen an Gegenständen oder Haut mit UV-Lampe (4-6 Watt) durchführen.</w:t>
            </w:r>
          </w:p>
          <w:p w14:paraId="20BA9B97" w14:textId="3B921033" w:rsidR="00770E31" w:rsidRPr="00132AAB" w:rsidRDefault="00770E31" w:rsidP="00770E31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</w:tc>
      </w:tr>
      <w:tr w:rsidR="00770E31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770E31" w:rsidRPr="00B62F02" w:rsidRDefault="00770E31" w:rsidP="00770E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770E31" w:rsidRPr="008A28AA" w:rsidRDefault="00770E31" w:rsidP="00770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770E31" w14:paraId="788F7B73" w14:textId="77777777" w:rsidTr="00F05782">
        <w:trPr>
          <w:trHeight w:val="276"/>
        </w:trPr>
        <w:tc>
          <w:tcPr>
            <w:tcW w:w="1101" w:type="dxa"/>
          </w:tcPr>
          <w:p w14:paraId="40A78C6F" w14:textId="77777777" w:rsidR="00770E31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8EF6C3A" wp14:editId="5CD1E071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57C1C" w14:textId="77777777" w:rsidR="00770E31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9A644" w14:textId="1C863CF5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4DD35E1" wp14:editId="1568DF65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6"/>
          </w:tcPr>
          <w:p w14:paraId="033CCC99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Selbstschutz beachten, Gefah</w:t>
            </w: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renbereich räumen und absperren, </w:t>
            </w:r>
            <w:proofErr w:type="spellStart"/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4E81CAD8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Kontaminierte Kleidung: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 sofort entfernen</w:t>
            </w:r>
          </w:p>
          <w:p w14:paraId="644FA253" w14:textId="77777777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t>: verunreinigte Kleidung, auch Unterwäsche/Schuhe sofort ausziehen. Haut mit viel Wasser spülen.</w:t>
            </w:r>
          </w:p>
          <w:p w14:paraId="2412C280" w14:textId="77777777" w:rsidR="00770E31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Nach Einatmen von Stäuben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t>: an frische Luft bringen, ruhig lagern.</w:t>
            </w:r>
          </w:p>
          <w:p w14:paraId="1B4DD56D" w14:textId="7EBC7945" w:rsidR="00770E31" w:rsidRPr="00F05782" w:rsidRDefault="00770E31" w:rsidP="00770E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Nach Augenkontakt: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 mind. 10 min mit frischem Wasser spülen, Arzt konsultieren, Kontaktlinsen wenn möglich entfernen.</w:t>
            </w:r>
          </w:p>
          <w:p w14:paraId="5DF95C38" w14:textId="2BD6D543" w:rsidR="00770E31" w:rsidRPr="00C15610" w:rsidRDefault="00770E31" w:rsidP="00770E31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F05782">
              <w:rPr>
                <w:rFonts w:ascii="Arial" w:hAnsi="Arial" w:cs="Arial"/>
                <w:b/>
                <w:bCs/>
                <w:sz w:val="22"/>
                <w:szCs w:val="22"/>
              </w:rPr>
              <w:t>Nach Verschlucken</w:t>
            </w:r>
            <w:r w:rsidRPr="00F05782">
              <w:rPr>
                <w:rFonts w:ascii="Arial" w:hAnsi="Arial" w:cs="Arial"/>
                <w:bCs/>
                <w:sz w:val="22"/>
                <w:szCs w:val="22"/>
              </w:rPr>
              <w:t xml:space="preserve">: sofort kräftiges Ausspülen des Mundes, Wasser in kleinen Schlucken trinken. </w:t>
            </w:r>
          </w:p>
          <w:p w14:paraId="532CCBB3" w14:textId="2776F01F" w:rsidR="00770E31" w:rsidRPr="00C15610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31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770E31" w:rsidRPr="008620D4" w:rsidRDefault="00770E31" w:rsidP="00770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770E31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55ECD679" w14:textId="42EA798D" w:rsidR="00770E31" w:rsidRPr="00F05782" w:rsidRDefault="00770E31" w:rsidP="00770E31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05782">
              <w:rPr>
                <w:rFonts w:ascii="Arial" w:hAnsi="Arial" w:cs="Arial"/>
                <w:bCs/>
                <w:sz w:val="22"/>
                <w:szCs w:val="22"/>
              </w:rPr>
              <w:t>Stoff/Produkt-Abfälle in „</w:t>
            </w:r>
            <w:proofErr w:type="spellStart"/>
            <w:r w:rsidRPr="00F05782">
              <w:rPr>
                <w:rFonts w:ascii="Arial" w:hAnsi="Arial" w:cs="Arial"/>
                <w:bCs/>
                <w:sz w:val="22"/>
                <w:szCs w:val="22"/>
              </w:rPr>
              <w:t>Ethidiumbromid</w:t>
            </w:r>
            <w:proofErr w:type="spellEnd"/>
            <w:r w:rsidRPr="00F05782">
              <w:rPr>
                <w:rFonts w:ascii="Arial" w:hAnsi="Arial" w:cs="Arial"/>
                <w:bCs/>
                <w:sz w:val="22"/>
                <w:szCs w:val="22"/>
              </w:rPr>
              <w:t>-Lösungen“ sammeln.</w:t>
            </w:r>
          </w:p>
        </w:tc>
      </w:tr>
      <w:tr w:rsidR="00770E31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598D7443" w:rsidR="00770E31" w:rsidRPr="0023482E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770E31" w:rsidRPr="0023482E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31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770E31" w:rsidRPr="0023482E" w:rsidRDefault="00770E31" w:rsidP="00770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770E31" w:rsidRPr="0023482E" w:rsidRDefault="00770E31" w:rsidP="0077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0429C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9B94" w14:textId="77777777" w:rsidR="006D5352" w:rsidRDefault="006D5352" w:rsidP="008D61B7">
      <w:r>
        <w:separator/>
      </w:r>
    </w:p>
  </w:endnote>
  <w:endnote w:type="continuationSeparator" w:id="0">
    <w:p w14:paraId="079AC86F" w14:textId="77777777" w:rsidR="006D5352" w:rsidRDefault="006D5352" w:rsidP="008D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B498" w14:textId="0F5DBB6C" w:rsidR="008D61B7" w:rsidRPr="00770E31" w:rsidRDefault="00770E31" w:rsidP="00770E31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EB61" w14:textId="77777777" w:rsidR="006D5352" w:rsidRDefault="006D5352" w:rsidP="008D61B7">
      <w:r>
        <w:separator/>
      </w:r>
    </w:p>
  </w:footnote>
  <w:footnote w:type="continuationSeparator" w:id="0">
    <w:p w14:paraId="7E0ABBE0" w14:textId="77777777" w:rsidR="006D5352" w:rsidRDefault="006D5352" w:rsidP="008D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132AAB"/>
    <w:rsid w:val="00144C6C"/>
    <w:rsid w:val="00206E65"/>
    <w:rsid w:val="002304BB"/>
    <w:rsid w:val="0023482E"/>
    <w:rsid w:val="0023508C"/>
    <w:rsid w:val="002D6DCF"/>
    <w:rsid w:val="002E4957"/>
    <w:rsid w:val="00300501"/>
    <w:rsid w:val="00353F64"/>
    <w:rsid w:val="003B622B"/>
    <w:rsid w:val="004E3A61"/>
    <w:rsid w:val="004E7ED3"/>
    <w:rsid w:val="00535EFE"/>
    <w:rsid w:val="005C25D2"/>
    <w:rsid w:val="00600992"/>
    <w:rsid w:val="0062605F"/>
    <w:rsid w:val="00630AC3"/>
    <w:rsid w:val="006D5352"/>
    <w:rsid w:val="006D6C38"/>
    <w:rsid w:val="0073501C"/>
    <w:rsid w:val="00770E31"/>
    <w:rsid w:val="00835B1E"/>
    <w:rsid w:val="00854920"/>
    <w:rsid w:val="008620D4"/>
    <w:rsid w:val="008A0124"/>
    <w:rsid w:val="008A28AA"/>
    <w:rsid w:val="008D61B7"/>
    <w:rsid w:val="008F58EE"/>
    <w:rsid w:val="00941ED5"/>
    <w:rsid w:val="00963997"/>
    <w:rsid w:val="00A0429C"/>
    <w:rsid w:val="00AB3717"/>
    <w:rsid w:val="00AD40B1"/>
    <w:rsid w:val="00B1528C"/>
    <w:rsid w:val="00B62F02"/>
    <w:rsid w:val="00BA62FB"/>
    <w:rsid w:val="00C15610"/>
    <w:rsid w:val="00C22688"/>
    <w:rsid w:val="00C274F8"/>
    <w:rsid w:val="00D40E76"/>
    <w:rsid w:val="00E816B9"/>
    <w:rsid w:val="00F05782"/>
    <w:rsid w:val="00F15B00"/>
    <w:rsid w:val="00F41A05"/>
    <w:rsid w:val="00F74BE9"/>
    <w:rsid w:val="00F87528"/>
    <w:rsid w:val="00FB50BD"/>
    <w:rsid w:val="00FD7512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6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B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D6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2018-11-15T12:18:00Z</dcterms:created>
  <dcterms:modified xsi:type="dcterms:W3CDTF">2018-11-15T12:18:00Z</dcterms:modified>
</cp:coreProperties>
</file>